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BF1" w:rsidRDefault="002E24F7" w:rsidP="008D7556">
      <w:pPr>
        <w:rPr>
          <w:b/>
          <w:sz w:val="24"/>
          <w:szCs w:val="24"/>
          <w:lang w:val="en-GB"/>
        </w:rPr>
      </w:pPr>
      <w:r w:rsidRPr="00735E06">
        <w:rPr>
          <w:b/>
          <w:sz w:val="24"/>
          <w:szCs w:val="24"/>
          <w:lang w:val="en-GB"/>
        </w:rPr>
        <w:t xml:space="preserve">Erasmus+ </w:t>
      </w:r>
      <w:r w:rsidR="00F33FCA">
        <w:rPr>
          <w:b/>
          <w:sz w:val="24"/>
          <w:szCs w:val="24"/>
          <w:lang w:val="en-GB"/>
        </w:rPr>
        <w:t>personel ders verme ve eğitim alma</w:t>
      </w:r>
      <w:r w:rsidR="00EE7E83">
        <w:rPr>
          <w:b/>
          <w:sz w:val="24"/>
          <w:szCs w:val="24"/>
          <w:lang w:val="is-IS"/>
        </w:rPr>
        <w:t xml:space="preserve"> </w:t>
      </w:r>
      <w:r w:rsidR="00F33FCA" w:rsidRPr="00F33FCA">
        <w:rPr>
          <w:b/>
          <w:sz w:val="24"/>
          <w:szCs w:val="24"/>
          <w:lang w:val="is-IS"/>
        </w:rPr>
        <w:t>hareketliliği için hibe sözleşmesi modeli</w:t>
      </w:r>
    </w:p>
    <w:p w:rsidR="00EE7E83" w:rsidRPr="008D7556" w:rsidRDefault="00EE7E83" w:rsidP="008D7556">
      <w:pPr>
        <w:rPr>
          <w:b/>
          <w:sz w:val="24"/>
          <w:szCs w:val="24"/>
          <w:lang w:val="is-IS"/>
        </w:rPr>
      </w:pPr>
    </w:p>
    <w:p w:rsidR="00771340" w:rsidRPr="00C3152B" w:rsidRDefault="00771340" w:rsidP="00771340">
      <w:pPr>
        <w:jc w:val="both"/>
        <w:rPr>
          <w:szCs w:val="24"/>
          <w:lang w:val="en-GB"/>
        </w:rPr>
      </w:pPr>
    </w:p>
    <w:p w:rsidR="00771340" w:rsidRDefault="00771340" w:rsidP="0050049D">
      <w:pPr>
        <w:jc w:val="both"/>
        <w:rPr>
          <w:szCs w:val="24"/>
          <w:highlight w:val="yellow"/>
          <w:lang w:val="en-GB"/>
        </w:rPr>
      </w:pPr>
    </w:p>
    <w:p w:rsidR="0050049D" w:rsidRDefault="00B0464E" w:rsidP="0050049D">
      <w:pPr>
        <w:jc w:val="both"/>
        <w:rPr>
          <w:szCs w:val="24"/>
          <w:lang w:val="en-GB"/>
        </w:rPr>
      </w:pPr>
      <w:r w:rsidRPr="00946991">
        <w:rPr>
          <w:szCs w:val="24"/>
          <w:highlight w:val="yellow"/>
          <w:lang w:val="en-GB"/>
        </w:rPr>
        <w:t xml:space="preserve">[Bu şablon, yükseköğretim alanında gerçekleştirilen personel hareketliliği faaliyetlerine yöneliktir. KA131 projesinin uluslararası açılımına bağlı olarak, bu hibe sözleşmesi şablonu, her ülke ve tüm giden </w:t>
      </w:r>
      <w:r w:rsidR="001426E2">
        <w:rPr>
          <w:szCs w:val="24"/>
          <w:highlight w:val="yellow"/>
          <w:lang w:val="en-GB"/>
        </w:rPr>
        <w:t>personel</w:t>
      </w:r>
      <w:bookmarkStart w:id="0" w:name="_GoBack"/>
      <w:bookmarkEnd w:id="0"/>
      <w:r w:rsidRPr="00946991">
        <w:rPr>
          <w:szCs w:val="24"/>
          <w:highlight w:val="yellow"/>
          <w:lang w:val="en-GB"/>
        </w:rPr>
        <w:t xml:space="preserve"> için kullanılabilir. Sarı boyalı alanlar, bu sözleşme şablonunun kullanımı için rehberlik etmektedir. Lütfen bu alanları belge içeriği tamamlandıktan sonra kaldırınız. Parantez içerisindeki mavi boyalı alanlara belirtilen bilgi yazılmalıdır. Bu şablonun içeriği asgari gerekliliktir ve bu sebeple silinmemelidir. Fakat yükseköğretim kurumu ihtiyaç duyması halinde ek hükümler ekleyebilir.]</w:t>
      </w:r>
    </w:p>
    <w:p w:rsidR="0050049D" w:rsidRDefault="0050049D" w:rsidP="002E24F7">
      <w:pPr>
        <w:rPr>
          <w:sz w:val="18"/>
          <w:szCs w:val="18"/>
          <w:highlight w:val="cyan"/>
          <w:lang w:val="en-GB"/>
        </w:rPr>
      </w:pPr>
    </w:p>
    <w:p w:rsidR="002F738C" w:rsidRDefault="008F0D3D" w:rsidP="00771340">
      <w:pPr>
        <w:pBdr>
          <w:bottom w:val="single" w:sz="6" w:space="1" w:color="auto"/>
        </w:pBdr>
        <w:rPr>
          <w:sz w:val="24"/>
          <w:szCs w:val="24"/>
          <w:lang w:val="en-GB"/>
        </w:rPr>
      </w:pPr>
      <w:r>
        <w:rPr>
          <w:sz w:val="24"/>
          <w:szCs w:val="24"/>
          <w:lang w:val="en-GB"/>
        </w:rPr>
        <w:t>Alan</w:t>
      </w:r>
      <w:r w:rsidR="0050049D" w:rsidRPr="00771340">
        <w:rPr>
          <w:sz w:val="24"/>
          <w:szCs w:val="24"/>
          <w:lang w:val="en-GB"/>
        </w:rPr>
        <w:t>:</w:t>
      </w:r>
      <w:r w:rsidR="000940F5" w:rsidRPr="00771340">
        <w:rPr>
          <w:sz w:val="24"/>
          <w:szCs w:val="24"/>
          <w:lang w:val="en-GB"/>
        </w:rPr>
        <w:t xml:space="preserve"> </w:t>
      </w:r>
      <w:r>
        <w:rPr>
          <w:sz w:val="24"/>
          <w:szCs w:val="24"/>
          <w:lang w:val="en-GB"/>
        </w:rPr>
        <w:t>Yükseköğretim</w:t>
      </w:r>
      <w:r w:rsidR="0050049D" w:rsidRPr="00771340">
        <w:rPr>
          <w:sz w:val="24"/>
          <w:szCs w:val="24"/>
          <w:lang w:val="en-GB"/>
        </w:rPr>
        <w:t xml:space="preserve"> </w:t>
      </w:r>
    </w:p>
    <w:p w:rsidR="00175A77" w:rsidRDefault="008F0D3D" w:rsidP="00175A77">
      <w:pPr>
        <w:rPr>
          <w:sz w:val="24"/>
          <w:szCs w:val="24"/>
          <w:lang w:val="en-GB"/>
        </w:rPr>
      </w:pPr>
      <w:r>
        <w:rPr>
          <w:sz w:val="24"/>
          <w:szCs w:val="24"/>
          <w:lang w:val="en-GB"/>
        </w:rPr>
        <w:t>Akademik</w:t>
      </w:r>
      <w:r w:rsidR="00175A77" w:rsidRPr="00771340">
        <w:rPr>
          <w:sz w:val="24"/>
          <w:szCs w:val="24"/>
          <w:lang w:val="en-GB"/>
        </w:rPr>
        <w:t xml:space="preserve"> </w:t>
      </w:r>
      <w:r>
        <w:rPr>
          <w:sz w:val="24"/>
          <w:szCs w:val="24"/>
          <w:lang w:val="en-GB"/>
        </w:rPr>
        <w:t>yıl</w:t>
      </w:r>
      <w:r w:rsidR="00175A77" w:rsidRPr="00771340">
        <w:rPr>
          <w:sz w:val="24"/>
          <w:szCs w:val="24"/>
          <w:lang w:val="en-GB"/>
        </w:rPr>
        <w:t xml:space="preserve">: </w:t>
      </w:r>
      <w:proofErr w:type="gramStart"/>
      <w:r w:rsidR="00175A77" w:rsidRPr="00771340">
        <w:rPr>
          <w:sz w:val="24"/>
          <w:szCs w:val="24"/>
          <w:lang w:val="en-GB"/>
        </w:rPr>
        <w:t>20</w:t>
      </w:r>
      <w:r w:rsidR="00175A77" w:rsidRPr="00771340">
        <w:rPr>
          <w:sz w:val="24"/>
          <w:szCs w:val="24"/>
          <w:highlight w:val="yellow"/>
          <w:lang w:val="en-GB"/>
        </w:rPr>
        <w:t>..</w:t>
      </w:r>
      <w:proofErr w:type="gramEnd"/>
      <w:r w:rsidR="00175A77" w:rsidRPr="00771340">
        <w:rPr>
          <w:sz w:val="24"/>
          <w:szCs w:val="24"/>
          <w:lang w:val="en-GB"/>
        </w:rPr>
        <w:t>/20</w:t>
      </w:r>
      <w:r w:rsidR="00175A77" w:rsidRPr="00771340">
        <w:rPr>
          <w:sz w:val="24"/>
          <w:szCs w:val="24"/>
          <w:highlight w:val="yellow"/>
          <w:lang w:val="en-GB"/>
        </w:rPr>
        <w:t>..</w:t>
      </w:r>
    </w:p>
    <w:p w:rsidR="008F0D3D" w:rsidRDefault="008F0D3D" w:rsidP="00175A77">
      <w:pPr>
        <w:rPr>
          <w:sz w:val="24"/>
          <w:szCs w:val="24"/>
          <w:lang w:val="en-GB"/>
        </w:rPr>
      </w:pPr>
      <w:r>
        <w:rPr>
          <w:sz w:val="24"/>
          <w:szCs w:val="24"/>
          <w:lang w:val="en-GB"/>
        </w:rPr>
        <w:t>Proje yılı:</w:t>
      </w:r>
    </w:p>
    <w:p w:rsidR="00267B34" w:rsidRDefault="00267B34" w:rsidP="00175A77">
      <w:pPr>
        <w:rPr>
          <w:sz w:val="24"/>
          <w:szCs w:val="24"/>
          <w:lang w:val="en-GB"/>
        </w:rPr>
      </w:pPr>
    </w:p>
    <w:p w:rsidR="00267B34" w:rsidRPr="00771340" w:rsidRDefault="00267B34" w:rsidP="004B1E03">
      <w:pPr>
        <w:jc w:val="both"/>
        <w:rPr>
          <w:sz w:val="24"/>
          <w:szCs w:val="24"/>
          <w:lang w:val="en-GB"/>
        </w:rPr>
      </w:pPr>
      <w:r w:rsidRPr="0094032B">
        <w:rPr>
          <w:sz w:val="24"/>
          <w:szCs w:val="24"/>
          <w:lang w:val="en-GB"/>
        </w:rPr>
        <w:t xml:space="preserve">Bir tarafta, bundan böyle “kurum” olarak anılacak olan, bu sözleşmenin imzalanması amacıyla </w:t>
      </w:r>
      <w:r w:rsidRPr="0094032B">
        <w:rPr>
          <w:sz w:val="24"/>
          <w:szCs w:val="24"/>
          <w:highlight w:val="cyan"/>
          <w:lang w:val="en-GB"/>
        </w:rPr>
        <w:t>[Ad SOYAD, Görev]</w:t>
      </w:r>
      <w:r w:rsidRPr="0094032B">
        <w:rPr>
          <w:sz w:val="24"/>
          <w:szCs w:val="24"/>
          <w:lang w:val="en-GB"/>
        </w:rPr>
        <w:t xml:space="preserve"> tarafından temsil edilen;</w:t>
      </w:r>
    </w:p>
    <w:p w:rsidR="00175A77" w:rsidRPr="00735E06" w:rsidRDefault="00175A77" w:rsidP="00771340">
      <w:pPr>
        <w:pBdr>
          <w:bottom w:val="single" w:sz="6" w:space="1" w:color="auto"/>
        </w:pBdr>
        <w:rPr>
          <w:b/>
          <w:sz w:val="24"/>
          <w:szCs w:val="24"/>
          <w:lang w:val="en-GB"/>
        </w:rPr>
      </w:pPr>
    </w:p>
    <w:p w:rsidR="00771340" w:rsidRDefault="002E24F7" w:rsidP="00FA3EEE">
      <w:pPr>
        <w:pBdr>
          <w:bottom w:val="single" w:sz="6" w:space="1" w:color="auto"/>
        </w:pBdr>
        <w:jc w:val="both"/>
        <w:rPr>
          <w:sz w:val="24"/>
          <w:szCs w:val="24"/>
          <w:highlight w:val="cyan"/>
          <w:lang w:val="en-GB"/>
        </w:rPr>
      </w:pPr>
      <w:r w:rsidRPr="002E24F7">
        <w:rPr>
          <w:sz w:val="24"/>
          <w:szCs w:val="24"/>
          <w:lang w:val="en-GB"/>
        </w:rPr>
        <w:t>[</w:t>
      </w:r>
      <w:r w:rsidR="008F0D3D">
        <w:rPr>
          <w:sz w:val="24"/>
          <w:szCs w:val="24"/>
          <w:highlight w:val="cyan"/>
          <w:lang w:val="en-GB"/>
        </w:rPr>
        <w:t>Yükseköğretim Kurumu personeli için</w:t>
      </w:r>
      <w:r w:rsidR="00EE7E83">
        <w:rPr>
          <w:sz w:val="24"/>
          <w:szCs w:val="24"/>
          <w:highlight w:val="cyan"/>
          <w:lang w:val="en-GB"/>
        </w:rPr>
        <w:t>:</w:t>
      </w:r>
      <w:r w:rsidR="00EE7E83">
        <w:rPr>
          <w:sz w:val="24"/>
          <w:szCs w:val="24"/>
          <w:lang w:val="en-GB"/>
        </w:rPr>
        <w:t xml:space="preserve"> </w:t>
      </w:r>
      <w:r w:rsidR="008F0D3D">
        <w:rPr>
          <w:sz w:val="24"/>
          <w:szCs w:val="24"/>
          <w:highlight w:val="cyan"/>
          <w:lang w:val="en-GB"/>
        </w:rPr>
        <w:t>Gönderen kurumun tam resmi adı ve Erasmus Kodu</w:t>
      </w:r>
      <w:r w:rsidR="006B7745" w:rsidRPr="006B7745">
        <w:rPr>
          <w:sz w:val="24"/>
          <w:szCs w:val="24"/>
          <w:highlight w:val="cyan"/>
          <w:lang w:val="en-GB"/>
        </w:rPr>
        <w:t xml:space="preserve">] </w:t>
      </w:r>
    </w:p>
    <w:p w:rsidR="002E24F7" w:rsidRDefault="006B7745" w:rsidP="00FA3EEE">
      <w:pPr>
        <w:pBdr>
          <w:bottom w:val="single" w:sz="6" w:space="1" w:color="auto"/>
        </w:pBdr>
        <w:jc w:val="both"/>
        <w:rPr>
          <w:sz w:val="24"/>
          <w:szCs w:val="24"/>
          <w:lang w:val="en-GB"/>
        </w:rPr>
      </w:pPr>
      <w:r w:rsidRPr="006B7745">
        <w:rPr>
          <w:sz w:val="24"/>
          <w:szCs w:val="24"/>
          <w:highlight w:val="cyan"/>
          <w:lang w:val="en-GB"/>
        </w:rPr>
        <w:t>[</w:t>
      </w:r>
      <w:r w:rsidR="008F0D3D">
        <w:rPr>
          <w:sz w:val="24"/>
          <w:szCs w:val="24"/>
          <w:highlight w:val="cyan"/>
          <w:lang w:val="en-GB"/>
        </w:rPr>
        <w:t>İşletmeden davet edilen personel için</w:t>
      </w:r>
      <w:r w:rsidR="00EE7E83" w:rsidRPr="006F3A0A">
        <w:rPr>
          <w:sz w:val="24"/>
          <w:szCs w:val="24"/>
          <w:highlight w:val="cyan"/>
          <w:lang w:val="en-GB"/>
        </w:rPr>
        <w:t>:</w:t>
      </w:r>
      <w:r w:rsidRPr="006B7745">
        <w:rPr>
          <w:sz w:val="24"/>
          <w:szCs w:val="24"/>
          <w:highlight w:val="cyan"/>
          <w:lang w:val="en-GB"/>
        </w:rPr>
        <w:t xml:space="preserve"> </w:t>
      </w:r>
      <w:r w:rsidR="0094032B">
        <w:rPr>
          <w:sz w:val="24"/>
          <w:szCs w:val="24"/>
          <w:highlight w:val="cyan"/>
          <w:lang w:val="en-GB"/>
        </w:rPr>
        <w:t>Kabul eden kurumun tam resmi adı</w:t>
      </w:r>
      <w:r w:rsidRPr="006B7745">
        <w:rPr>
          <w:sz w:val="24"/>
          <w:szCs w:val="24"/>
          <w:highlight w:val="cyan"/>
          <w:lang w:val="en-GB"/>
        </w:rPr>
        <w:t>]</w:t>
      </w:r>
    </w:p>
    <w:p w:rsidR="002E24F7" w:rsidRDefault="0094032B" w:rsidP="002E24F7">
      <w:pPr>
        <w:rPr>
          <w:szCs w:val="24"/>
          <w:lang w:val="en-GB"/>
        </w:rPr>
      </w:pPr>
      <w:r>
        <w:rPr>
          <w:sz w:val="24"/>
          <w:szCs w:val="24"/>
          <w:lang w:val="en-GB"/>
        </w:rPr>
        <w:t>Adres</w:t>
      </w:r>
      <w:r w:rsidR="00374255" w:rsidRPr="00771340">
        <w:rPr>
          <w:sz w:val="24"/>
          <w:szCs w:val="24"/>
          <w:lang w:val="en-GB"/>
        </w:rPr>
        <w:t xml:space="preserve">: </w:t>
      </w:r>
      <w:r w:rsidR="00374255" w:rsidRPr="00175A77">
        <w:rPr>
          <w:sz w:val="24"/>
          <w:szCs w:val="24"/>
          <w:highlight w:val="cyan"/>
          <w:lang w:val="en-GB"/>
        </w:rPr>
        <w:t>[</w:t>
      </w:r>
      <w:r>
        <w:rPr>
          <w:sz w:val="24"/>
          <w:szCs w:val="24"/>
          <w:highlight w:val="cyan"/>
          <w:lang w:val="en-GB"/>
        </w:rPr>
        <w:t>tam resmi adres</w:t>
      </w:r>
      <w:r w:rsidR="00374255" w:rsidRPr="00175A77">
        <w:rPr>
          <w:sz w:val="24"/>
          <w:szCs w:val="24"/>
          <w:highlight w:val="cyan"/>
          <w:lang w:val="en-GB"/>
        </w:rPr>
        <w:t>]</w:t>
      </w:r>
    </w:p>
    <w:p w:rsidR="0094032B" w:rsidRPr="0094032B" w:rsidRDefault="0094032B" w:rsidP="0094032B">
      <w:pPr>
        <w:rPr>
          <w:sz w:val="24"/>
          <w:szCs w:val="24"/>
          <w:lang w:val="en-GB"/>
        </w:rPr>
      </w:pPr>
    </w:p>
    <w:p w:rsidR="00771340" w:rsidRDefault="00267B34" w:rsidP="002E24F7">
      <w:pPr>
        <w:rPr>
          <w:sz w:val="24"/>
          <w:szCs w:val="24"/>
          <w:lang w:val="en-GB"/>
        </w:rPr>
      </w:pPr>
      <w:r w:rsidRPr="00267B34">
        <w:rPr>
          <w:sz w:val="24"/>
          <w:szCs w:val="24"/>
          <w:lang w:val="en-GB"/>
        </w:rPr>
        <w:t>Ve diğer tarafta bundan böyle “katılımcı” olarak anılacak olan;</w:t>
      </w:r>
    </w:p>
    <w:p w:rsidR="00DF0197" w:rsidRDefault="00DF0197" w:rsidP="00DF0197">
      <w:pPr>
        <w:rPr>
          <w:sz w:val="22"/>
          <w:szCs w:val="24"/>
          <w:highlight w:val="lightGray"/>
          <w:lang w:val="en-GB"/>
        </w:rPr>
      </w:pPr>
    </w:p>
    <w:p w:rsidR="00771340" w:rsidRPr="00175A77" w:rsidRDefault="00771340" w:rsidP="00771340">
      <w:pPr>
        <w:rPr>
          <w:sz w:val="28"/>
          <w:szCs w:val="24"/>
          <w:lang w:val="en-GB"/>
        </w:rPr>
      </w:pPr>
      <w:r w:rsidRPr="00175A77">
        <w:rPr>
          <w:sz w:val="24"/>
          <w:highlight w:val="cyan"/>
          <w:lang w:val="en-GB"/>
        </w:rPr>
        <w:t>[</w:t>
      </w:r>
      <w:r w:rsidR="00267B34">
        <w:rPr>
          <w:sz w:val="24"/>
          <w:highlight w:val="cyan"/>
          <w:lang w:val="en-GB"/>
        </w:rPr>
        <w:t>Katılımcı Ad SOYAD</w:t>
      </w:r>
      <w:r w:rsidRPr="00175A77">
        <w:rPr>
          <w:sz w:val="24"/>
          <w:highlight w:val="cyan"/>
          <w:lang w:val="en-GB"/>
        </w:rPr>
        <w:t>]</w:t>
      </w:r>
    </w:p>
    <w:p w:rsidR="00771340" w:rsidRPr="00735E06" w:rsidRDefault="00267B34" w:rsidP="00771340">
      <w:pPr>
        <w:rPr>
          <w:lang w:val="en-GB"/>
        </w:rPr>
      </w:pPr>
      <w:r>
        <w:rPr>
          <w:sz w:val="24"/>
          <w:szCs w:val="24"/>
          <w:lang w:val="en-GB"/>
        </w:rPr>
        <w:t>Doğum tarihi</w:t>
      </w:r>
      <w:r w:rsidR="00633E84" w:rsidRPr="00633E84">
        <w:rPr>
          <w:sz w:val="24"/>
          <w:szCs w:val="24"/>
          <w:lang w:val="en-GB"/>
        </w:rPr>
        <w:t>:</w:t>
      </w:r>
      <w:r w:rsidR="00771340" w:rsidRPr="00735E06">
        <w:rPr>
          <w:lang w:val="en-GB"/>
        </w:rPr>
        <w:tab/>
      </w:r>
    </w:p>
    <w:p w:rsidR="00771340" w:rsidRPr="00771340" w:rsidRDefault="00267B34" w:rsidP="00771340">
      <w:pPr>
        <w:rPr>
          <w:sz w:val="24"/>
          <w:szCs w:val="24"/>
          <w:lang w:val="en-GB"/>
        </w:rPr>
      </w:pPr>
      <w:r>
        <w:rPr>
          <w:sz w:val="24"/>
          <w:szCs w:val="24"/>
          <w:lang w:val="en-GB"/>
        </w:rPr>
        <w:t>Adres</w:t>
      </w:r>
      <w:r w:rsidR="00771340" w:rsidRPr="00771340">
        <w:rPr>
          <w:sz w:val="24"/>
          <w:szCs w:val="24"/>
          <w:lang w:val="en-GB"/>
        </w:rPr>
        <w:t xml:space="preserve">: </w:t>
      </w:r>
      <w:r w:rsidR="00771340" w:rsidRPr="00771340">
        <w:rPr>
          <w:sz w:val="24"/>
          <w:szCs w:val="24"/>
          <w:highlight w:val="cyan"/>
          <w:lang w:val="en-GB"/>
        </w:rPr>
        <w:t>[</w:t>
      </w:r>
      <w:r>
        <w:rPr>
          <w:sz w:val="24"/>
          <w:szCs w:val="24"/>
          <w:highlight w:val="cyan"/>
          <w:lang w:val="en-GB"/>
        </w:rPr>
        <w:t>tam resmi adresi</w:t>
      </w:r>
      <w:r w:rsidR="00771340" w:rsidRPr="00771340">
        <w:rPr>
          <w:sz w:val="24"/>
          <w:szCs w:val="24"/>
          <w:highlight w:val="cyan"/>
          <w:lang w:val="en-GB"/>
        </w:rPr>
        <w:t>]</w:t>
      </w:r>
    </w:p>
    <w:p w:rsidR="00771340" w:rsidRPr="00771340" w:rsidRDefault="00267B34" w:rsidP="00771340">
      <w:pPr>
        <w:rPr>
          <w:sz w:val="24"/>
          <w:szCs w:val="24"/>
          <w:lang w:val="en-GB"/>
        </w:rPr>
      </w:pPr>
      <w:r>
        <w:rPr>
          <w:sz w:val="24"/>
          <w:szCs w:val="24"/>
          <w:lang w:val="en-GB"/>
        </w:rPr>
        <w:t>Telefon</w:t>
      </w:r>
      <w:r w:rsidR="00771340" w:rsidRPr="00771340">
        <w:rPr>
          <w:sz w:val="24"/>
          <w:szCs w:val="24"/>
          <w:lang w:val="en-GB"/>
        </w:rPr>
        <w:t>:</w:t>
      </w:r>
      <w:r w:rsidR="00771340" w:rsidRPr="00771340">
        <w:rPr>
          <w:sz w:val="24"/>
          <w:szCs w:val="24"/>
          <w:lang w:val="en-GB"/>
        </w:rPr>
        <w:tab/>
      </w:r>
      <w:r w:rsidR="00771340" w:rsidRPr="00771340">
        <w:rPr>
          <w:sz w:val="24"/>
          <w:szCs w:val="24"/>
          <w:lang w:val="en-GB"/>
        </w:rPr>
        <w:tab/>
      </w:r>
      <w:r w:rsidR="00771340" w:rsidRPr="00771340">
        <w:rPr>
          <w:sz w:val="24"/>
          <w:szCs w:val="24"/>
          <w:lang w:val="en-GB"/>
        </w:rPr>
        <w:tab/>
      </w:r>
      <w:r w:rsidR="00771340" w:rsidRPr="00771340">
        <w:rPr>
          <w:sz w:val="24"/>
          <w:szCs w:val="24"/>
          <w:lang w:val="en-GB"/>
        </w:rPr>
        <w:tab/>
      </w:r>
      <w:r w:rsidR="00771340" w:rsidRPr="00771340">
        <w:rPr>
          <w:sz w:val="24"/>
          <w:szCs w:val="24"/>
          <w:lang w:val="en-GB"/>
        </w:rPr>
        <w:tab/>
      </w:r>
    </w:p>
    <w:p w:rsidR="00771340" w:rsidRPr="00771340" w:rsidRDefault="00771340" w:rsidP="00771340">
      <w:pPr>
        <w:rPr>
          <w:sz w:val="24"/>
          <w:szCs w:val="24"/>
          <w:lang w:val="en-GB"/>
        </w:rPr>
      </w:pPr>
      <w:r w:rsidRPr="00771340">
        <w:rPr>
          <w:sz w:val="24"/>
          <w:szCs w:val="24"/>
          <w:lang w:val="en-GB"/>
        </w:rPr>
        <w:t>E-</w:t>
      </w:r>
      <w:r w:rsidR="00267B34">
        <w:rPr>
          <w:sz w:val="24"/>
          <w:szCs w:val="24"/>
          <w:lang w:val="en-GB"/>
        </w:rPr>
        <w:t>posta</w:t>
      </w:r>
      <w:r w:rsidRPr="00771340">
        <w:rPr>
          <w:sz w:val="24"/>
          <w:szCs w:val="24"/>
          <w:lang w:val="en-GB"/>
        </w:rPr>
        <w:t>:</w:t>
      </w:r>
    </w:p>
    <w:p w:rsidR="00771340" w:rsidRPr="00771340" w:rsidRDefault="00771340" w:rsidP="00771340">
      <w:pPr>
        <w:rPr>
          <w:sz w:val="24"/>
          <w:szCs w:val="24"/>
          <w:lang w:val="en-GB"/>
        </w:rPr>
      </w:pPr>
      <w:r w:rsidRPr="00771340">
        <w:rPr>
          <w:sz w:val="24"/>
          <w:szCs w:val="24"/>
          <w:lang w:val="en-GB"/>
        </w:rPr>
        <w:t>B</w:t>
      </w:r>
      <w:r w:rsidR="00267B34">
        <w:rPr>
          <w:sz w:val="24"/>
          <w:szCs w:val="24"/>
          <w:lang w:val="en-GB"/>
        </w:rPr>
        <w:t>Mali desteğin ödeneceği banka hesabı</w:t>
      </w:r>
      <w:r w:rsidRPr="00771340">
        <w:rPr>
          <w:sz w:val="24"/>
          <w:szCs w:val="24"/>
          <w:lang w:val="en-GB"/>
        </w:rPr>
        <w:t>:</w:t>
      </w:r>
    </w:p>
    <w:p w:rsidR="00771340" w:rsidRPr="00771340" w:rsidRDefault="00267B34" w:rsidP="00771340">
      <w:pPr>
        <w:rPr>
          <w:sz w:val="24"/>
          <w:szCs w:val="24"/>
          <w:lang w:val="en-GB"/>
        </w:rPr>
      </w:pPr>
      <w:r>
        <w:rPr>
          <w:sz w:val="24"/>
          <w:szCs w:val="24"/>
          <w:lang w:val="en-GB"/>
        </w:rPr>
        <w:t>Banka hesabı sahibi</w:t>
      </w:r>
      <w:r w:rsidR="00771340" w:rsidRPr="00771340">
        <w:rPr>
          <w:sz w:val="24"/>
          <w:szCs w:val="24"/>
          <w:lang w:val="en-GB"/>
        </w:rPr>
        <w:t xml:space="preserve">: </w:t>
      </w:r>
    </w:p>
    <w:p w:rsidR="00771340" w:rsidRPr="00771340" w:rsidRDefault="00267B34" w:rsidP="00771340">
      <w:pPr>
        <w:rPr>
          <w:sz w:val="24"/>
          <w:szCs w:val="24"/>
          <w:lang w:val="en-GB"/>
        </w:rPr>
      </w:pPr>
      <w:r>
        <w:rPr>
          <w:sz w:val="24"/>
          <w:szCs w:val="24"/>
          <w:lang w:val="en-GB"/>
        </w:rPr>
        <w:t>Banka adı</w:t>
      </w:r>
      <w:r w:rsidR="00771340" w:rsidRPr="00771340">
        <w:rPr>
          <w:sz w:val="24"/>
          <w:szCs w:val="24"/>
          <w:lang w:val="en-GB"/>
        </w:rPr>
        <w:t xml:space="preserve">: </w:t>
      </w:r>
    </w:p>
    <w:p w:rsidR="00771340" w:rsidRPr="00771340" w:rsidRDefault="00771340" w:rsidP="00771340">
      <w:pPr>
        <w:rPr>
          <w:sz w:val="24"/>
          <w:szCs w:val="24"/>
          <w:lang w:val="en-GB"/>
        </w:rPr>
      </w:pPr>
      <w:r w:rsidRPr="00771340">
        <w:rPr>
          <w:sz w:val="24"/>
          <w:szCs w:val="24"/>
          <w:lang w:val="en-GB"/>
        </w:rPr>
        <w:t xml:space="preserve">Clearing/BIC/SWIFT </w:t>
      </w:r>
      <w:r w:rsidR="00267B34">
        <w:rPr>
          <w:sz w:val="24"/>
          <w:szCs w:val="24"/>
          <w:lang w:val="en-GB"/>
        </w:rPr>
        <w:t>kodu</w:t>
      </w:r>
      <w:r w:rsidRPr="00771340">
        <w:rPr>
          <w:sz w:val="24"/>
          <w:szCs w:val="24"/>
          <w:lang w:val="en-GB"/>
        </w:rPr>
        <w:t xml:space="preserve">: </w:t>
      </w:r>
      <w:r w:rsidRPr="00771340">
        <w:rPr>
          <w:sz w:val="24"/>
          <w:szCs w:val="24"/>
          <w:lang w:val="en-GB"/>
        </w:rPr>
        <w:tab/>
      </w:r>
      <w:r w:rsidRPr="00771340">
        <w:rPr>
          <w:sz w:val="24"/>
          <w:szCs w:val="24"/>
          <w:lang w:val="en-GB"/>
        </w:rPr>
        <w:tab/>
      </w:r>
      <w:r w:rsidRPr="00771340">
        <w:rPr>
          <w:sz w:val="24"/>
          <w:szCs w:val="24"/>
          <w:lang w:val="en-GB"/>
        </w:rPr>
        <w:tab/>
      </w:r>
    </w:p>
    <w:p w:rsidR="00771340" w:rsidRPr="00771340" w:rsidRDefault="00267B34" w:rsidP="00771340">
      <w:pPr>
        <w:rPr>
          <w:sz w:val="24"/>
          <w:szCs w:val="24"/>
          <w:lang w:val="en-GB"/>
        </w:rPr>
      </w:pPr>
      <w:r>
        <w:rPr>
          <w:sz w:val="24"/>
          <w:szCs w:val="24"/>
          <w:lang w:val="en-GB"/>
        </w:rPr>
        <w:t>Hesap</w:t>
      </w:r>
      <w:r w:rsidR="00771340" w:rsidRPr="00771340">
        <w:rPr>
          <w:sz w:val="24"/>
          <w:szCs w:val="24"/>
          <w:lang w:val="en-GB"/>
        </w:rPr>
        <w:t xml:space="preserve">/IBAN </w:t>
      </w:r>
      <w:r>
        <w:rPr>
          <w:sz w:val="24"/>
          <w:szCs w:val="24"/>
          <w:lang w:val="en-GB"/>
        </w:rPr>
        <w:t>numarası</w:t>
      </w:r>
      <w:r w:rsidR="00771340" w:rsidRPr="00771340">
        <w:rPr>
          <w:sz w:val="24"/>
          <w:szCs w:val="24"/>
          <w:lang w:val="en-GB"/>
        </w:rPr>
        <w:t>:</w:t>
      </w:r>
    </w:p>
    <w:p w:rsidR="00374255" w:rsidRPr="00771340" w:rsidRDefault="00267B34" w:rsidP="00374255">
      <w:pPr>
        <w:rPr>
          <w:sz w:val="24"/>
          <w:szCs w:val="24"/>
          <w:lang w:val="en-GB"/>
        </w:rPr>
      </w:pPr>
      <w:r>
        <w:rPr>
          <w:sz w:val="24"/>
          <w:szCs w:val="24"/>
          <w:lang w:val="en-GB"/>
        </w:rPr>
        <w:t>Uyruk</w:t>
      </w:r>
      <w:r w:rsidR="00824DF7" w:rsidRPr="00771340">
        <w:rPr>
          <w:sz w:val="24"/>
          <w:szCs w:val="24"/>
          <w:lang w:val="en-GB"/>
        </w:rPr>
        <w:t xml:space="preserve">: </w:t>
      </w:r>
      <w:r w:rsidR="00374255" w:rsidRPr="00771340">
        <w:rPr>
          <w:sz w:val="24"/>
          <w:szCs w:val="24"/>
          <w:lang w:val="en-GB"/>
        </w:rPr>
        <w:t xml:space="preserve"> </w:t>
      </w:r>
      <w:r w:rsidR="00374255" w:rsidRPr="00771340">
        <w:rPr>
          <w:sz w:val="24"/>
          <w:szCs w:val="24"/>
          <w:lang w:val="en-GB"/>
        </w:rPr>
        <w:tab/>
      </w:r>
    </w:p>
    <w:p w:rsidR="00B4501D" w:rsidRPr="00771340" w:rsidRDefault="00267B34" w:rsidP="00B4501D">
      <w:pPr>
        <w:rPr>
          <w:sz w:val="24"/>
          <w:szCs w:val="24"/>
          <w:lang w:val="en-GB"/>
        </w:rPr>
      </w:pPr>
      <w:r>
        <w:rPr>
          <w:sz w:val="24"/>
          <w:szCs w:val="24"/>
          <w:lang w:val="en-GB"/>
        </w:rPr>
        <w:t>Bölüm</w:t>
      </w:r>
      <w:r w:rsidR="00B4501D" w:rsidRPr="00771340">
        <w:rPr>
          <w:sz w:val="24"/>
          <w:szCs w:val="24"/>
          <w:lang w:val="en-GB"/>
        </w:rPr>
        <w:t>/</w:t>
      </w:r>
      <w:r>
        <w:rPr>
          <w:sz w:val="24"/>
          <w:szCs w:val="24"/>
          <w:lang w:val="en-GB"/>
        </w:rPr>
        <w:t>birim</w:t>
      </w:r>
      <w:r w:rsidR="00B4501D" w:rsidRPr="00771340">
        <w:rPr>
          <w:sz w:val="24"/>
          <w:szCs w:val="24"/>
          <w:lang w:val="en-GB"/>
        </w:rPr>
        <w:t xml:space="preserve">:   </w:t>
      </w:r>
      <w:r w:rsidR="00B4501D" w:rsidRPr="00771340">
        <w:rPr>
          <w:sz w:val="24"/>
          <w:szCs w:val="24"/>
          <w:lang w:val="en-GB"/>
        </w:rPr>
        <w:tab/>
        <w:t xml:space="preserve"> </w:t>
      </w:r>
    </w:p>
    <w:p w:rsidR="00824DF7" w:rsidRPr="00771340" w:rsidRDefault="00267B34" w:rsidP="00824DF7">
      <w:pPr>
        <w:rPr>
          <w:sz w:val="24"/>
          <w:szCs w:val="24"/>
          <w:lang w:val="en-GB"/>
        </w:rPr>
      </w:pPr>
      <w:r>
        <w:rPr>
          <w:sz w:val="24"/>
          <w:szCs w:val="24"/>
          <w:lang w:val="en-GB"/>
        </w:rPr>
        <w:t>Telefon</w:t>
      </w:r>
      <w:r w:rsidR="00824DF7" w:rsidRPr="00771340">
        <w:rPr>
          <w:sz w:val="24"/>
          <w:szCs w:val="24"/>
          <w:lang w:val="en-GB"/>
        </w:rPr>
        <w:t>:</w:t>
      </w:r>
      <w:r w:rsidR="00824DF7" w:rsidRPr="00771340">
        <w:rPr>
          <w:sz w:val="24"/>
          <w:szCs w:val="24"/>
          <w:lang w:val="en-GB"/>
        </w:rPr>
        <w:tab/>
      </w:r>
      <w:r w:rsidR="00824DF7" w:rsidRPr="00771340">
        <w:rPr>
          <w:sz w:val="24"/>
          <w:szCs w:val="24"/>
          <w:lang w:val="en-GB"/>
        </w:rPr>
        <w:tab/>
      </w:r>
      <w:r w:rsidR="00824DF7" w:rsidRPr="00771340">
        <w:rPr>
          <w:sz w:val="24"/>
          <w:szCs w:val="24"/>
          <w:lang w:val="en-GB"/>
        </w:rPr>
        <w:tab/>
      </w:r>
      <w:r w:rsidR="00824DF7" w:rsidRPr="00771340">
        <w:rPr>
          <w:sz w:val="24"/>
          <w:szCs w:val="24"/>
          <w:lang w:val="en-GB"/>
        </w:rPr>
        <w:tab/>
      </w:r>
      <w:r w:rsidR="00824DF7" w:rsidRPr="00771340">
        <w:rPr>
          <w:sz w:val="24"/>
          <w:szCs w:val="24"/>
          <w:lang w:val="en-GB"/>
        </w:rPr>
        <w:tab/>
      </w:r>
    </w:p>
    <w:p w:rsidR="00E859DE" w:rsidRDefault="006E247E" w:rsidP="00267B34">
      <w:pPr>
        <w:rPr>
          <w:sz w:val="24"/>
          <w:szCs w:val="24"/>
          <w:lang w:val="en-GB"/>
        </w:rPr>
      </w:pPr>
      <w:r w:rsidRPr="00771340">
        <w:rPr>
          <w:sz w:val="24"/>
          <w:szCs w:val="24"/>
          <w:lang w:val="en-GB"/>
        </w:rPr>
        <w:t xml:space="preserve">                           </w:t>
      </w:r>
    </w:p>
    <w:p w:rsidR="00771340" w:rsidRDefault="00771340" w:rsidP="00CC4551">
      <w:pPr>
        <w:tabs>
          <w:tab w:val="left" w:pos="1985"/>
        </w:tabs>
        <w:rPr>
          <w:sz w:val="24"/>
          <w:szCs w:val="24"/>
          <w:lang w:val="is-IS"/>
        </w:rPr>
      </w:pPr>
    </w:p>
    <w:p w:rsidR="00C86FEF" w:rsidRDefault="00C86FEF" w:rsidP="00C86FEF">
      <w:pPr>
        <w:jc w:val="both"/>
        <w:rPr>
          <w:sz w:val="24"/>
          <w:lang w:val="en-GB"/>
        </w:rPr>
      </w:pPr>
      <w:r w:rsidRPr="00782DE8">
        <w:rPr>
          <w:sz w:val="24"/>
          <w:lang w:val="en-GB"/>
        </w:rPr>
        <w:t>bu sözleşmenin (bundan böyle "sözleşme" olarak anılacaktır) ayrılmaz bir parçası olan aşağıdaki Özel Şartlar ve Ekleri üzerinde mutabakata varmışlardır:</w:t>
      </w:r>
    </w:p>
    <w:p w:rsidR="00C86FEF" w:rsidRDefault="00C86FEF" w:rsidP="00C86FEF">
      <w:pPr>
        <w:jc w:val="both"/>
        <w:rPr>
          <w:u w:val="single"/>
          <w:lang w:val="en-GB"/>
        </w:rPr>
      </w:pPr>
    </w:p>
    <w:p w:rsidR="00EE7E83" w:rsidRDefault="00267B34" w:rsidP="00771340">
      <w:pPr>
        <w:tabs>
          <w:tab w:val="left" w:pos="1985"/>
        </w:tabs>
        <w:rPr>
          <w:b/>
          <w:sz w:val="24"/>
          <w:szCs w:val="24"/>
          <w:lang w:val="is-IS"/>
        </w:rPr>
      </w:pPr>
      <w:r>
        <w:rPr>
          <w:sz w:val="24"/>
          <w:szCs w:val="24"/>
          <w:lang w:val="is-IS"/>
        </w:rPr>
        <w:t>Ek</w:t>
      </w:r>
      <w:r w:rsidR="00EE7E83" w:rsidRPr="00EE7E83">
        <w:rPr>
          <w:sz w:val="24"/>
          <w:szCs w:val="24"/>
          <w:lang w:val="is-IS"/>
        </w:rPr>
        <w:t xml:space="preserve"> </w:t>
      </w:r>
      <w:r w:rsidR="00EE7E83">
        <w:rPr>
          <w:sz w:val="24"/>
          <w:szCs w:val="24"/>
          <w:lang w:val="is-IS"/>
        </w:rPr>
        <w:t>I</w:t>
      </w:r>
      <w:r w:rsidR="00771340">
        <w:rPr>
          <w:sz w:val="24"/>
          <w:szCs w:val="24"/>
          <w:lang w:val="is-IS"/>
        </w:rPr>
        <w:t xml:space="preserve">: </w:t>
      </w:r>
      <w:r>
        <w:rPr>
          <w:sz w:val="24"/>
          <w:szCs w:val="24"/>
          <w:lang w:val="is-IS"/>
        </w:rPr>
        <w:t>Personel Hareketliliği Anlaşması</w:t>
      </w:r>
      <w:r w:rsidR="00EE7E83" w:rsidRPr="00EE7E83">
        <w:rPr>
          <w:b/>
          <w:sz w:val="24"/>
          <w:szCs w:val="24"/>
          <w:lang w:val="is-IS"/>
        </w:rPr>
        <w:t xml:space="preserve"> </w:t>
      </w:r>
    </w:p>
    <w:p w:rsidR="00EE7E83" w:rsidRPr="00EE7E83" w:rsidRDefault="00267B34" w:rsidP="00771340">
      <w:pPr>
        <w:tabs>
          <w:tab w:val="left" w:pos="1701"/>
          <w:tab w:val="left" w:pos="1985"/>
        </w:tabs>
        <w:rPr>
          <w:sz w:val="24"/>
          <w:szCs w:val="24"/>
          <w:lang w:val="is-IS"/>
        </w:rPr>
      </w:pPr>
      <w:r>
        <w:rPr>
          <w:sz w:val="24"/>
          <w:szCs w:val="24"/>
          <w:lang w:val="is-IS"/>
        </w:rPr>
        <w:t>Ek</w:t>
      </w:r>
      <w:r w:rsidR="00EE7E83" w:rsidRPr="00EE7E83">
        <w:rPr>
          <w:sz w:val="24"/>
          <w:szCs w:val="24"/>
          <w:lang w:val="is-IS"/>
        </w:rPr>
        <w:t xml:space="preserve"> </w:t>
      </w:r>
      <w:r w:rsidR="00EE7E83">
        <w:rPr>
          <w:sz w:val="24"/>
          <w:szCs w:val="24"/>
          <w:lang w:val="is-IS"/>
        </w:rPr>
        <w:t>II</w:t>
      </w:r>
      <w:r w:rsidR="00771340">
        <w:rPr>
          <w:sz w:val="24"/>
          <w:szCs w:val="24"/>
          <w:lang w:val="is-IS"/>
        </w:rPr>
        <w:t xml:space="preserve">: </w:t>
      </w:r>
      <w:r>
        <w:rPr>
          <w:sz w:val="24"/>
          <w:szCs w:val="24"/>
          <w:lang w:val="is-IS"/>
        </w:rPr>
        <w:t>Genel Şartlar</w:t>
      </w:r>
    </w:p>
    <w:p w:rsidR="00F96310" w:rsidRPr="00735E06" w:rsidRDefault="00F96310">
      <w:pPr>
        <w:rPr>
          <w:sz w:val="24"/>
          <w:szCs w:val="24"/>
          <w:lang w:val="en-GB"/>
        </w:rPr>
      </w:pPr>
    </w:p>
    <w:p w:rsidR="00316A78" w:rsidRPr="00771340" w:rsidRDefault="00C86FEF" w:rsidP="00316A78">
      <w:pPr>
        <w:jc w:val="both"/>
        <w:rPr>
          <w:sz w:val="24"/>
          <w:lang w:val="en-GB"/>
        </w:rPr>
      </w:pPr>
      <w:r w:rsidRPr="00771340">
        <w:rPr>
          <w:sz w:val="24"/>
          <w:highlight w:val="yellow"/>
          <w:lang w:val="en-GB"/>
        </w:rPr>
        <w:t xml:space="preserve"> </w:t>
      </w:r>
      <w:r w:rsidR="006B7745" w:rsidRPr="00771340">
        <w:rPr>
          <w:sz w:val="24"/>
          <w:highlight w:val="yellow"/>
          <w:lang w:val="en-GB"/>
        </w:rPr>
        <w:t>[</w:t>
      </w:r>
      <w:r w:rsidR="006E7688" w:rsidRPr="006E7688">
        <w:rPr>
          <w:sz w:val="24"/>
          <w:highlight w:val="yellow"/>
          <w:lang w:val="en-GB"/>
        </w:rPr>
        <w:t>Bu sözleşmenin Ek I belgesinin original imzalı sayfalarının çıktılarının dağıtılması zorunlu değildir: imzalı belgenin taranmış kopyası veya elektronik imzalar (Kağıtsız Erasmus-EWP dahil) ulusal veya kurumsal yönetmelikler izin veriyorsa kabul edilebilir.</w:t>
      </w:r>
      <w:r w:rsidR="006B7745" w:rsidRPr="00771340">
        <w:rPr>
          <w:sz w:val="24"/>
          <w:highlight w:val="yellow"/>
          <w:lang w:val="en-GB"/>
        </w:rPr>
        <w:t>]</w:t>
      </w:r>
    </w:p>
    <w:p w:rsidR="00316A78" w:rsidRDefault="00316A78" w:rsidP="00065470">
      <w:pPr>
        <w:jc w:val="both"/>
        <w:rPr>
          <w:u w:val="single"/>
          <w:lang w:val="en-GB"/>
        </w:rPr>
      </w:pPr>
    </w:p>
    <w:p w:rsidR="00175A77" w:rsidRDefault="00175A77">
      <w:pPr>
        <w:rPr>
          <w:lang w:val="en-GB"/>
        </w:rPr>
      </w:pPr>
      <w:r>
        <w:rPr>
          <w:lang w:val="en-GB"/>
        </w:rPr>
        <w:br w:type="page"/>
      </w:r>
    </w:p>
    <w:p w:rsidR="00CF22BE" w:rsidRPr="00067DF7" w:rsidRDefault="00C37A10" w:rsidP="00FA3EEE">
      <w:pPr>
        <w:jc w:val="center"/>
        <w:rPr>
          <w:lang w:val="en-GB"/>
        </w:rPr>
      </w:pPr>
      <w:r>
        <w:rPr>
          <w:lang w:val="en-GB"/>
        </w:rPr>
        <w:lastRenderedPageBreak/>
        <w:t>ÖZEL ŞARTLAR</w:t>
      </w:r>
    </w:p>
    <w:p w:rsidR="007F2EBC" w:rsidRDefault="007F2EBC">
      <w:pPr>
        <w:pStyle w:val="Text1"/>
        <w:pBdr>
          <w:bottom w:val="single" w:sz="6" w:space="1" w:color="auto"/>
        </w:pBdr>
        <w:spacing w:after="0"/>
        <w:ind w:left="0"/>
        <w:jc w:val="left"/>
        <w:rPr>
          <w:sz w:val="20"/>
          <w:lang w:val="en-GB"/>
        </w:rPr>
      </w:pPr>
    </w:p>
    <w:p w:rsidR="007E3DCE" w:rsidRPr="00735E06" w:rsidRDefault="007E3DCE" w:rsidP="007E3DCE">
      <w:pPr>
        <w:pStyle w:val="Text1"/>
        <w:pBdr>
          <w:bottom w:val="single" w:sz="6" w:space="1" w:color="auto"/>
        </w:pBdr>
        <w:spacing w:after="0"/>
        <w:ind w:left="0"/>
        <w:jc w:val="left"/>
        <w:rPr>
          <w:sz w:val="20"/>
          <w:lang w:val="en-GB"/>
        </w:rPr>
      </w:pPr>
      <w:r>
        <w:rPr>
          <w:sz w:val="20"/>
          <w:lang w:val="en-GB"/>
        </w:rPr>
        <w:t>MADDE</w:t>
      </w:r>
      <w:r w:rsidRPr="2156E4C0">
        <w:rPr>
          <w:sz w:val="20"/>
          <w:lang w:val="en-GB"/>
        </w:rPr>
        <w:t xml:space="preserve"> 1 – </w:t>
      </w:r>
      <w:r>
        <w:rPr>
          <w:sz w:val="20"/>
          <w:lang w:val="en-GB"/>
        </w:rPr>
        <w:t>SÖZLEŞMENİN KONUSU</w:t>
      </w:r>
      <w:r w:rsidRPr="2156E4C0">
        <w:rPr>
          <w:sz w:val="20"/>
          <w:lang w:val="en-GB"/>
        </w:rPr>
        <w:t xml:space="preserve"> </w:t>
      </w:r>
    </w:p>
    <w:p w:rsidR="00E07160" w:rsidRPr="00735D0A" w:rsidRDefault="00F96310" w:rsidP="00735D0A">
      <w:pPr>
        <w:ind w:left="567" w:hanging="567"/>
        <w:jc w:val="both"/>
        <w:rPr>
          <w:lang w:val="en-GB"/>
        </w:rPr>
      </w:pPr>
      <w:r w:rsidRPr="00B50670">
        <w:rPr>
          <w:lang w:val="en-GB"/>
        </w:rPr>
        <w:t>1.1</w:t>
      </w:r>
      <w:r w:rsidRPr="00B50670">
        <w:rPr>
          <w:lang w:val="en-GB"/>
        </w:rPr>
        <w:tab/>
      </w:r>
      <w:r w:rsidR="00735D0A" w:rsidRPr="00735D0A">
        <w:rPr>
          <w:lang w:val="en-GB"/>
        </w:rPr>
        <w:t>Kurum, Erasmus+ Programı kapsamında hareketlilik faaliyeti gerçekleştirmesi için katılımcıya destek sağlayacaktır.</w:t>
      </w:r>
    </w:p>
    <w:p w:rsidR="00621C79" w:rsidRDefault="00F96310" w:rsidP="00281C2C">
      <w:pPr>
        <w:ind w:left="567" w:hanging="567"/>
        <w:jc w:val="both"/>
        <w:rPr>
          <w:lang w:val="en-GB"/>
        </w:rPr>
      </w:pPr>
      <w:r w:rsidRPr="00B50670">
        <w:rPr>
          <w:lang w:val="en-GB"/>
        </w:rPr>
        <w:t>1.</w:t>
      </w:r>
      <w:r w:rsidR="00C64F27" w:rsidRPr="00B50670">
        <w:rPr>
          <w:lang w:val="en-GB"/>
        </w:rPr>
        <w:t>2</w:t>
      </w:r>
      <w:r w:rsidRPr="00B50670">
        <w:rPr>
          <w:lang w:val="en-GB"/>
        </w:rPr>
        <w:tab/>
      </w:r>
      <w:r w:rsidR="00621C79" w:rsidRPr="00621C79">
        <w:rPr>
          <w:lang w:val="en-GB"/>
        </w:rPr>
        <w:t>Katılımcı, madde 3'te belirtilen desteği kabul eder ve Ek I'de tanımlanan şekilde hareketlilik faaliyetini gerçekleştirmeyi taahhüt eder.</w:t>
      </w:r>
    </w:p>
    <w:p w:rsidR="00C86958" w:rsidRPr="00067DF7" w:rsidRDefault="00AF4023" w:rsidP="00281C2C">
      <w:pPr>
        <w:ind w:left="567" w:hanging="567"/>
        <w:jc w:val="both"/>
        <w:rPr>
          <w:lang w:val="en-GB"/>
        </w:rPr>
      </w:pPr>
      <w:r>
        <w:rPr>
          <w:lang w:val="en-GB"/>
        </w:rPr>
        <w:t>1.3.</w:t>
      </w:r>
      <w:r>
        <w:rPr>
          <w:lang w:val="en-GB"/>
        </w:rPr>
        <w:tab/>
      </w:r>
      <w:r w:rsidR="00621C79" w:rsidRPr="00621C79">
        <w:rPr>
          <w:lang w:val="en-GB"/>
        </w:rPr>
        <w:t>Başlangıç ve bitiş tarihleri de dâhil sözleşmede yapılacak değişiklikler, resmi yazılı bildirimle veya elektronik iletiyle istenmeli ve her iki tarafça kabul edilmelidir.</w:t>
      </w:r>
    </w:p>
    <w:p w:rsidR="00AB3943" w:rsidRPr="00067DF7" w:rsidRDefault="00AB3943">
      <w:pPr>
        <w:ind w:left="567" w:hanging="567"/>
        <w:jc w:val="both"/>
        <w:rPr>
          <w:lang w:val="en-GB"/>
        </w:rPr>
      </w:pPr>
    </w:p>
    <w:p w:rsidR="00F52AD2" w:rsidRPr="00BD5A19" w:rsidRDefault="00F52AD2" w:rsidP="00F52AD2">
      <w:pPr>
        <w:pBdr>
          <w:bottom w:val="single" w:sz="6" w:space="1" w:color="auto"/>
        </w:pBdr>
        <w:ind w:left="567" w:hanging="567"/>
        <w:rPr>
          <w:lang w:val="tr-TR"/>
        </w:rPr>
      </w:pPr>
      <w:r w:rsidRPr="00BD5A19">
        <w:rPr>
          <w:lang w:val="tr-TR"/>
        </w:rPr>
        <w:t>MADDE 2 – YÜRÜRLÜĞE GİRİŞ VE HAREKETLİLİK SÜRESİ</w:t>
      </w:r>
    </w:p>
    <w:p w:rsidR="005E4796" w:rsidRPr="005E4796" w:rsidRDefault="00F96310" w:rsidP="005E4796">
      <w:pPr>
        <w:ind w:left="567" w:hanging="567"/>
        <w:jc w:val="both"/>
        <w:rPr>
          <w:lang w:val="tr-TR"/>
        </w:rPr>
      </w:pPr>
      <w:r w:rsidRPr="00735E06">
        <w:rPr>
          <w:lang w:val="en-GB"/>
        </w:rPr>
        <w:t>2.1</w:t>
      </w:r>
      <w:r w:rsidRPr="00735E06">
        <w:rPr>
          <w:lang w:val="en-GB"/>
        </w:rPr>
        <w:tab/>
      </w:r>
      <w:r w:rsidR="007F5484" w:rsidRPr="00BD5A19">
        <w:rPr>
          <w:lang w:val="tr-TR"/>
        </w:rPr>
        <w:t>Sözleşme, belirtilen iki taraftan sözleşmeyi en son imzalayanın sözleşmeyi imzaladığı tarihte yürürlüğe girer.</w:t>
      </w:r>
    </w:p>
    <w:p w:rsidR="00771340" w:rsidRPr="00286B8B" w:rsidRDefault="00F96310" w:rsidP="00286B8B">
      <w:pPr>
        <w:ind w:left="567" w:hanging="567"/>
        <w:jc w:val="both"/>
        <w:rPr>
          <w:lang w:val="en-GB"/>
        </w:rPr>
      </w:pPr>
      <w:r w:rsidRPr="00735E06">
        <w:rPr>
          <w:lang w:val="en-GB"/>
        </w:rPr>
        <w:t>2.2</w:t>
      </w:r>
      <w:r w:rsidRPr="00735E06">
        <w:rPr>
          <w:lang w:val="en-GB"/>
        </w:rPr>
        <w:tab/>
      </w:r>
      <w:r w:rsidR="002F7FCC">
        <w:rPr>
          <w:lang w:val="en-GB"/>
        </w:rPr>
        <w:t>Fiziksel hareketlilik süresi</w:t>
      </w:r>
      <w:r w:rsidR="00D95657" w:rsidRPr="00735E06">
        <w:rPr>
          <w:lang w:val="en-GB"/>
        </w:rPr>
        <w:t xml:space="preserve"> </w:t>
      </w:r>
      <w:r w:rsidR="002F7FCC">
        <w:rPr>
          <w:lang w:val="en-GB"/>
        </w:rPr>
        <w:t>en erken</w:t>
      </w:r>
      <w:r w:rsidR="00D95657" w:rsidRPr="00735E06">
        <w:rPr>
          <w:lang w:val="en-GB"/>
        </w:rPr>
        <w:t xml:space="preserve"> [</w:t>
      </w:r>
      <w:r w:rsidR="002F7FCC" w:rsidRPr="002F7FCC">
        <w:rPr>
          <w:highlight w:val="cyan"/>
          <w:lang w:val="en-GB"/>
        </w:rPr>
        <w:t>tarih</w:t>
      </w:r>
      <w:r w:rsidR="00D95657" w:rsidRPr="00735E06">
        <w:rPr>
          <w:lang w:val="en-GB"/>
        </w:rPr>
        <w:t xml:space="preserve">] </w:t>
      </w:r>
      <w:r w:rsidR="002F7FCC">
        <w:rPr>
          <w:lang w:val="en-GB"/>
        </w:rPr>
        <w:t>tarihinde başlayacaktır ve en geç</w:t>
      </w:r>
      <w:r w:rsidR="00771340">
        <w:rPr>
          <w:lang w:val="en-GB"/>
        </w:rPr>
        <w:t xml:space="preserve"> </w:t>
      </w:r>
      <w:r w:rsidR="00D95657" w:rsidRPr="00735E06">
        <w:rPr>
          <w:lang w:val="en-GB"/>
        </w:rPr>
        <w:t>[</w:t>
      </w:r>
      <w:r w:rsidR="002F7FCC" w:rsidRPr="002F7FCC">
        <w:rPr>
          <w:highlight w:val="cyan"/>
          <w:lang w:val="en-GB"/>
        </w:rPr>
        <w:t>tarih</w:t>
      </w:r>
      <w:r w:rsidR="00D95657" w:rsidRPr="00735E06">
        <w:rPr>
          <w:lang w:val="en-GB"/>
        </w:rPr>
        <w:t>]</w:t>
      </w:r>
      <w:r w:rsidR="00771340">
        <w:rPr>
          <w:lang w:val="en-GB"/>
        </w:rPr>
        <w:t xml:space="preserve"> </w:t>
      </w:r>
      <w:r w:rsidR="002F7FCC">
        <w:rPr>
          <w:lang w:val="en-GB"/>
        </w:rPr>
        <w:t>tarihinde sona erecektir</w:t>
      </w:r>
      <w:r w:rsidR="00D95657" w:rsidRPr="00735E06">
        <w:rPr>
          <w:lang w:val="en-GB"/>
        </w:rPr>
        <w:t>.</w:t>
      </w:r>
      <w:r w:rsidR="00D95657">
        <w:rPr>
          <w:lang w:val="en-GB"/>
        </w:rPr>
        <w:t xml:space="preserve"> </w:t>
      </w:r>
      <w:r w:rsidR="002F7FCC" w:rsidRPr="002F7FCC">
        <w:rPr>
          <w:lang w:val="en-GB"/>
        </w:rPr>
        <w:t>Hareketlilik döneminin başlama tarihi, katılımcının ev sahibi kuruluşta fiziksel olarak bulunması gereken ilk gün ve bitiş tarihi katılımcının ev sahibi kuruluşta fiziksel olarak bulunması gereken son gündür.</w:t>
      </w:r>
      <w:r w:rsidR="002F7FCC">
        <w:rPr>
          <w:lang w:val="en-GB"/>
        </w:rPr>
        <w:t xml:space="preserve"> Eğer destekleniyorsa</w:t>
      </w:r>
      <w:r w:rsidR="00771340" w:rsidRPr="00771340">
        <w:rPr>
          <w:lang w:val="en-GB"/>
        </w:rPr>
        <w:t xml:space="preserve">, </w:t>
      </w:r>
      <w:r w:rsidR="00633E84" w:rsidRPr="00633E84">
        <w:rPr>
          <w:highlight w:val="cyan"/>
          <w:lang w:val="en-GB"/>
        </w:rPr>
        <w:t>[X]</w:t>
      </w:r>
      <w:r w:rsidR="00771340" w:rsidRPr="00771340">
        <w:rPr>
          <w:lang w:val="en-GB"/>
        </w:rPr>
        <w:t xml:space="preserve"> </w:t>
      </w:r>
      <w:r w:rsidR="002F7FCC" w:rsidRPr="002F7FCC">
        <w:rPr>
          <w:lang w:val="en-GB"/>
        </w:rPr>
        <w:t xml:space="preserve">seyahat günü hareketlilik süresine eklenmeli ve bireysel destek hibe hesabına dahil edilmelidir.  </w:t>
      </w:r>
      <w:r w:rsidR="00A619F5">
        <w:rPr>
          <w:lang w:val="en-GB"/>
        </w:rPr>
        <w:t xml:space="preserve"> </w:t>
      </w:r>
    </w:p>
    <w:p w:rsidR="00F42EEF" w:rsidRPr="00C5430D" w:rsidRDefault="001C7D24" w:rsidP="00F42EEF">
      <w:pPr>
        <w:ind w:left="567" w:hanging="567"/>
        <w:jc w:val="both"/>
        <w:rPr>
          <w:highlight w:val="yellow"/>
          <w:lang w:val="en-GB"/>
        </w:rPr>
      </w:pPr>
      <w:r w:rsidRPr="00AB150C">
        <w:rPr>
          <w:lang w:val="en-GB"/>
        </w:rPr>
        <w:t>2.</w:t>
      </w:r>
      <w:r w:rsidR="00136ADC">
        <w:rPr>
          <w:lang w:val="en-GB"/>
        </w:rPr>
        <w:t>3</w:t>
      </w:r>
      <w:r w:rsidR="00136ADC" w:rsidRPr="00AB150C">
        <w:rPr>
          <w:lang w:val="en-GB"/>
        </w:rPr>
        <w:t xml:space="preserve"> </w:t>
      </w:r>
      <w:r w:rsidRPr="00AB150C">
        <w:rPr>
          <w:lang w:val="en-GB"/>
        </w:rPr>
        <w:tab/>
      </w:r>
      <w:r w:rsidR="00093F2B">
        <w:rPr>
          <w:lang w:val="en-GB"/>
        </w:rPr>
        <w:t>Fiziksel hareketlilik süresi</w:t>
      </w:r>
      <w:r w:rsidR="00C560D5" w:rsidRPr="00AB150C">
        <w:rPr>
          <w:lang w:val="en-GB"/>
        </w:rPr>
        <w:t xml:space="preserve"> </w:t>
      </w:r>
      <w:r w:rsidR="00C5430D">
        <w:rPr>
          <w:lang w:val="en-GB"/>
        </w:rPr>
        <w:t>[</w:t>
      </w:r>
      <w:r w:rsidR="00C5430D">
        <w:rPr>
          <w:highlight w:val="cyan"/>
          <w:lang w:val="en-GB"/>
        </w:rPr>
        <w:t xml:space="preserve">X </w:t>
      </w:r>
      <w:r w:rsidR="00093F2B">
        <w:rPr>
          <w:highlight w:val="cyan"/>
          <w:lang w:val="en-GB"/>
        </w:rPr>
        <w:t>ay</w:t>
      </w:r>
      <w:r w:rsidR="00C5430D">
        <w:rPr>
          <w:highlight w:val="cyan"/>
          <w:lang w:val="en-GB"/>
        </w:rPr>
        <w:t>/</w:t>
      </w:r>
      <w:r w:rsidR="00093F2B" w:rsidRPr="00093F2B">
        <w:rPr>
          <w:highlight w:val="cyan"/>
          <w:lang w:val="en-GB"/>
        </w:rPr>
        <w:t>gün</w:t>
      </w:r>
      <w:r w:rsidR="00C5430D">
        <w:rPr>
          <w:lang w:val="en-GB"/>
        </w:rPr>
        <w:t>]</w:t>
      </w:r>
      <w:r w:rsidR="00093F2B">
        <w:rPr>
          <w:lang w:val="en-GB"/>
        </w:rPr>
        <w:t>’den fazla olamaz.</w:t>
      </w:r>
      <w:r w:rsidR="00C560D5" w:rsidRPr="00AB150C">
        <w:rPr>
          <w:lang w:val="en-GB"/>
        </w:rPr>
        <w:t xml:space="preserve"> </w:t>
      </w:r>
      <w:r w:rsidR="00771340" w:rsidRPr="00771340">
        <w:rPr>
          <w:szCs w:val="24"/>
          <w:highlight w:val="yellow"/>
          <w:lang w:val="en-GB"/>
        </w:rPr>
        <w:t>[</w:t>
      </w:r>
      <w:r w:rsidR="00093F2B">
        <w:rPr>
          <w:szCs w:val="24"/>
          <w:highlight w:val="yellow"/>
          <w:lang w:val="en-GB"/>
        </w:rPr>
        <w:t>Erasmus+ Program Rehberinde belirtilen kurallara uygun olarak azami fiziksel hareketlilik süresi gönderen Kurum tarafından</w:t>
      </w:r>
      <w:r w:rsidR="00093F2B">
        <w:rPr>
          <w:szCs w:val="24"/>
          <w:lang w:val="en-GB"/>
        </w:rPr>
        <w:t xml:space="preserve"> </w:t>
      </w:r>
      <w:r w:rsidR="00093F2B" w:rsidRPr="008D3D0F">
        <w:rPr>
          <w:szCs w:val="24"/>
          <w:highlight w:val="yellow"/>
          <w:lang w:val="en-GB"/>
        </w:rPr>
        <w:t>yazılacaktır</w:t>
      </w:r>
      <w:r w:rsidR="00771340">
        <w:rPr>
          <w:lang w:val="en-GB"/>
        </w:rPr>
        <w:t>]</w:t>
      </w:r>
      <w:r w:rsidR="00273069">
        <w:rPr>
          <w:lang w:val="en-GB"/>
        </w:rPr>
        <w:t xml:space="preserve">. </w:t>
      </w:r>
    </w:p>
    <w:p w:rsidR="00C560D5" w:rsidRPr="00AB150C" w:rsidRDefault="00F42EEF" w:rsidP="007D6067">
      <w:pPr>
        <w:ind w:left="567"/>
        <w:jc w:val="both"/>
        <w:rPr>
          <w:lang w:val="en-GB"/>
        </w:rPr>
      </w:pPr>
      <w:r>
        <w:rPr>
          <w:lang w:val="en-GB"/>
        </w:rPr>
        <w:t>[</w:t>
      </w:r>
      <w:r w:rsidR="006B7745" w:rsidRPr="006B7745">
        <w:rPr>
          <w:highlight w:val="yellow"/>
          <w:lang w:val="en-GB"/>
        </w:rPr>
        <w:t>For teaching mobility</w:t>
      </w:r>
      <w:r w:rsidR="006B7745" w:rsidRPr="006B7745">
        <w:rPr>
          <w:lang w:val="en-GB"/>
        </w:rPr>
        <w:t xml:space="preserve"> </w:t>
      </w:r>
      <w:r w:rsidR="006B7745" w:rsidRPr="00273069">
        <w:rPr>
          <w:highlight w:val="cyan"/>
          <w:lang w:val="en-GB"/>
        </w:rPr>
        <w:t>[</w:t>
      </w:r>
      <w:r w:rsidR="00093F2B">
        <w:rPr>
          <w:highlight w:val="cyan"/>
          <w:lang w:val="en-GB"/>
        </w:rPr>
        <w:t>Erasmus + Program Rehberinde belirtilen asgari ders versme süresi kuralına uyulmalıdır. Katılımcı</w:t>
      </w:r>
      <w:r w:rsidR="006B7745" w:rsidRPr="00273069">
        <w:rPr>
          <w:highlight w:val="cyan"/>
          <w:lang w:val="en-GB"/>
        </w:rPr>
        <w:t xml:space="preserve"> </w:t>
      </w:r>
      <w:r w:rsidR="00093F2B" w:rsidRPr="00273069">
        <w:rPr>
          <w:highlight w:val="cyan"/>
          <w:lang w:val="en-GB"/>
        </w:rPr>
        <w:t xml:space="preserve">[...] </w:t>
      </w:r>
      <w:r w:rsidR="00093F2B">
        <w:rPr>
          <w:highlight w:val="cyan"/>
          <w:lang w:val="en-GB"/>
        </w:rPr>
        <w:t>günde toplam</w:t>
      </w:r>
      <w:r w:rsidR="006B7745" w:rsidRPr="00273069">
        <w:rPr>
          <w:highlight w:val="cyan"/>
          <w:lang w:val="en-GB"/>
        </w:rPr>
        <w:t xml:space="preserve"> […] </w:t>
      </w:r>
      <w:r w:rsidR="00093F2B">
        <w:rPr>
          <w:highlight w:val="cyan"/>
          <w:lang w:val="en-GB"/>
        </w:rPr>
        <w:t>saat ders verecektir</w:t>
      </w:r>
      <w:r w:rsidR="004916E9" w:rsidRPr="00273069">
        <w:rPr>
          <w:highlight w:val="cyan"/>
          <w:lang w:val="en-GB"/>
        </w:rPr>
        <w:t>]</w:t>
      </w:r>
      <w:r w:rsidRPr="00273069">
        <w:rPr>
          <w:highlight w:val="cyan"/>
          <w:lang w:val="en-GB"/>
        </w:rPr>
        <w:t>.</w:t>
      </w:r>
    </w:p>
    <w:p w:rsidR="007F7F20" w:rsidRPr="00735E06" w:rsidRDefault="00C560D5" w:rsidP="00CE6FCA">
      <w:pPr>
        <w:tabs>
          <w:tab w:val="left" w:pos="567"/>
        </w:tabs>
        <w:ind w:left="567" w:hanging="567"/>
        <w:jc w:val="both"/>
        <w:rPr>
          <w:lang w:val="en-GB"/>
        </w:rPr>
      </w:pPr>
      <w:r>
        <w:rPr>
          <w:lang w:val="en-GB"/>
        </w:rPr>
        <w:t>2.</w:t>
      </w:r>
      <w:r w:rsidR="00C5430D">
        <w:rPr>
          <w:lang w:val="en-GB"/>
        </w:rPr>
        <w:t>4</w:t>
      </w:r>
      <w:r>
        <w:rPr>
          <w:lang w:val="en-GB"/>
        </w:rPr>
        <w:t xml:space="preserve"> </w:t>
      </w:r>
      <w:r>
        <w:rPr>
          <w:lang w:val="en-GB"/>
        </w:rPr>
        <w:tab/>
      </w:r>
      <w:r w:rsidR="00D20EFD" w:rsidRPr="00D20EFD">
        <w:rPr>
          <w:lang w:val="en-GB"/>
        </w:rPr>
        <w:t xml:space="preserve">Sürenin uzatılması için kuruma yapılacak talepler, başlangıçta planlanan hareketlilik döneminin sona ermesinden en az </w:t>
      </w:r>
      <w:r w:rsidR="00771340">
        <w:rPr>
          <w:lang w:val="en-GB"/>
        </w:rPr>
        <w:t>[</w:t>
      </w:r>
      <w:r w:rsidR="00D20EFD">
        <w:rPr>
          <w:highlight w:val="cyan"/>
          <w:lang w:val="en-GB"/>
        </w:rPr>
        <w:t>X</w:t>
      </w:r>
      <w:r w:rsidR="00771340" w:rsidRPr="00D20EFD">
        <w:rPr>
          <w:highlight w:val="cyan"/>
          <w:lang w:val="en-GB"/>
        </w:rPr>
        <w:t xml:space="preserve"> </w:t>
      </w:r>
      <w:r w:rsidR="00D20EFD" w:rsidRPr="00D20EFD">
        <w:rPr>
          <w:highlight w:val="cyan"/>
          <w:lang w:val="en-GB"/>
        </w:rPr>
        <w:t>gün</w:t>
      </w:r>
      <w:r w:rsidR="00771340">
        <w:rPr>
          <w:lang w:val="en-GB"/>
        </w:rPr>
        <w:t>]</w:t>
      </w:r>
      <w:r w:rsidR="00771340" w:rsidRPr="00735E06">
        <w:rPr>
          <w:lang w:val="en-GB"/>
        </w:rPr>
        <w:t xml:space="preserve"> </w:t>
      </w:r>
      <w:r w:rsidR="00D20EFD">
        <w:rPr>
          <w:lang w:val="en-GB"/>
        </w:rPr>
        <w:t>önce yapılmalıdır</w:t>
      </w:r>
      <w:r w:rsidR="00771340">
        <w:rPr>
          <w:lang w:val="en-GB"/>
        </w:rPr>
        <w:t>.</w:t>
      </w:r>
    </w:p>
    <w:p w:rsidR="00FA56BC" w:rsidRPr="00735E06" w:rsidRDefault="00FA56BC">
      <w:pPr>
        <w:pStyle w:val="Text1"/>
        <w:spacing w:after="0"/>
        <w:ind w:left="0"/>
        <w:rPr>
          <w:sz w:val="20"/>
          <w:u w:val="single"/>
          <w:lang w:val="en-GB"/>
        </w:rPr>
      </w:pPr>
    </w:p>
    <w:p w:rsidR="006F2043" w:rsidRPr="00BD5A19" w:rsidRDefault="006F2043" w:rsidP="006F2043">
      <w:pPr>
        <w:pStyle w:val="Text1"/>
        <w:pBdr>
          <w:bottom w:val="single" w:sz="6" w:space="1" w:color="auto"/>
        </w:pBdr>
        <w:spacing w:after="0"/>
        <w:ind w:left="0"/>
        <w:jc w:val="left"/>
        <w:rPr>
          <w:sz w:val="20"/>
          <w:lang w:val="tr-TR"/>
        </w:rPr>
      </w:pPr>
      <w:r w:rsidRPr="00BD5A19">
        <w:rPr>
          <w:sz w:val="20"/>
          <w:lang w:val="tr-TR"/>
        </w:rPr>
        <w:t>MADDE 3</w:t>
      </w:r>
      <w:r w:rsidRPr="00BD5A19">
        <w:rPr>
          <w:lang w:val="tr-TR"/>
        </w:rPr>
        <w:t xml:space="preserve"> –</w:t>
      </w:r>
      <w:r w:rsidRPr="00BD5A19">
        <w:rPr>
          <w:sz w:val="20"/>
          <w:lang w:val="tr-TR"/>
        </w:rPr>
        <w:t xml:space="preserve"> MALİ DESTEK </w:t>
      </w:r>
    </w:p>
    <w:p w:rsidR="00C27A8E" w:rsidRDefault="00C776D9" w:rsidP="00771340">
      <w:pPr>
        <w:ind w:left="567" w:hanging="567"/>
        <w:jc w:val="both"/>
        <w:rPr>
          <w:lang w:val="en-GB"/>
        </w:rPr>
      </w:pPr>
      <w:r>
        <w:rPr>
          <w:lang w:val="en-GB"/>
        </w:rPr>
        <w:t>3.1</w:t>
      </w:r>
      <w:r>
        <w:rPr>
          <w:lang w:val="en-GB"/>
        </w:rPr>
        <w:tab/>
      </w:r>
      <w:r w:rsidR="00C27A8E" w:rsidRPr="00C27A8E">
        <w:rPr>
          <w:lang w:val="en-GB"/>
        </w:rPr>
        <w:t xml:space="preserve">Mali destek Erasmus+Program Rehberinde gösterilen kurallara </w:t>
      </w:r>
      <w:r w:rsidR="00B125EB">
        <w:rPr>
          <w:lang w:val="en-GB"/>
        </w:rPr>
        <w:t>uygun olarak</w:t>
      </w:r>
      <w:r w:rsidR="00C27A8E" w:rsidRPr="00C27A8E">
        <w:rPr>
          <w:lang w:val="en-GB"/>
        </w:rPr>
        <w:t xml:space="preserve"> hesaplanır.</w:t>
      </w:r>
    </w:p>
    <w:p w:rsidR="001E7546" w:rsidRDefault="00742EF8" w:rsidP="001E7546">
      <w:pPr>
        <w:ind w:left="567" w:hanging="567"/>
        <w:jc w:val="both"/>
        <w:rPr>
          <w:lang w:val="en-GB"/>
        </w:rPr>
      </w:pPr>
      <w:r>
        <w:rPr>
          <w:lang w:val="en-GB"/>
        </w:rPr>
        <w:t>3.</w:t>
      </w:r>
      <w:r w:rsidR="00C776D9">
        <w:rPr>
          <w:lang w:val="en-GB"/>
        </w:rPr>
        <w:t>2</w:t>
      </w:r>
      <w:r w:rsidR="00C776D9">
        <w:rPr>
          <w:lang w:val="en-GB"/>
        </w:rPr>
        <w:tab/>
      </w:r>
      <w:r w:rsidR="001E7546">
        <w:rPr>
          <w:lang w:val="en-GB"/>
        </w:rPr>
        <w:t xml:space="preserve">Katılımcı Avrupa Birliği Erasmus+ fonlarından </w:t>
      </w:r>
      <w:r w:rsidR="001E7546" w:rsidRPr="00765890">
        <w:rPr>
          <w:highlight w:val="cyan"/>
          <w:lang w:val="en-GB"/>
        </w:rPr>
        <w:t>[X</w:t>
      </w:r>
      <w:r w:rsidR="001E7546">
        <w:rPr>
          <w:highlight w:val="cyan"/>
          <w:lang w:val="en-GB"/>
        </w:rPr>
        <w:t xml:space="preserve"> gün</w:t>
      </w:r>
      <w:r w:rsidR="001E7546" w:rsidRPr="00765890">
        <w:rPr>
          <w:highlight w:val="cyan"/>
          <w:lang w:val="en-GB"/>
        </w:rPr>
        <w:t>]</w:t>
      </w:r>
      <w:r w:rsidR="001E7546">
        <w:rPr>
          <w:lang w:val="en-GB"/>
        </w:rPr>
        <w:t xml:space="preserve"> için mali destek alır. </w:t>
      </w:r>
      <w:r w:rsidR="001E7546" w:rsidRPr="00735E06">
        <w:rPr>
          <w:lang w:val="en-GB"/>
        </w:rPr>
        <w:t>[</w:t>
      </w:r>
      <w:r w:rsidR="001E7546" w:rsidRPr="0039367B">
        <w:rPr>
          <w:highlight w:val="yellow"/>
          <w:lang w:val="en-GB"/>
        </w:rPr>
        <w:t xml:space="preserve">gün sayısı fiziksel hareketlilik </w:t>
      </w:r>
      <w:r w:rsidR="001E7546">
        <w:rPr>
          <w:highlight w:val="yellow"/>
          <w:lang w:val="en-GB"/>
        </w:rPr>
        <w:t xml:space="preserve">artı varsa yeşil seyahati de içeren seyahat günlerinin </w:t>
      </w:r>
      <w:r w:rsidR="001E7546" w:rsidRPr="0039367B">
        <w:rPr>
          <w:highlight w:val="yellow"/>
          <w:lang w:val="en-GB"/>
        </w:rPr>
        <w:t xml:space="preserve">süresine </w:t>
      </w:r>
      <w:r w:rsidR="001E7546">
        <w:rPr>
          <w:highlight w:val="yellow"/>
          <w:lang w:val="en-GB"/>
        </w:rPr>
        <w:t>eşittir; katılımcının toplam hareketlilik süresinin bir kısmı için hibe almaması halinde, gün sayısı buna uygun olarak düzenlenmelidir.</w:t>
      </w:r>
      <w:r w:rsidR="001E7546" w:rsidRPr="006720F0">
        <w:rPr>
          <w:highlight w:val="yellow"/>
          <w:lang w:val="en-GB"/>
        </w:rPr>
        <w:t>]</w:t>
      </w:r>
    </w:p>
    <w:p w:rsidR="001E7546" w:rsidRDefault="00F00E2F" w:rsidP="001E7546">
      <w:pPr>
        <w:ind w:left="567" w:hanging="567"/>
        <w:jc w:val="both"/>
        <w:rPr>
          <w:lang w:val="en-GB"/>
        </w:rPr>
      </w:pPr>
      <w:r>
        <w:rPr>
          <w:lang w:val="en-GB"/>
        </w:rPr>
        <w:t>3.3</w:t>
      </w:r>
      <w:r>
        <w:rPr>
          <w:lang w:val="en-GB"/>
        </w:rPr>
        <w:tab/>
      </w:r>
      <w:r w:rsidRPr="00735E06">
        <w:rPr>
          <w:lang w:val="en-GB"/>
        </w:rPr>
        <w:t xml:space="preserve">The </w:t>
      </w:r>
      <w:r>
        <w:rPr>
          <w:lang w:val="en-GB"/>
        </w:rPr>
        <w:t>total financial support</w:t>
      </w:r>
      <w:r w:rsidRPr="00735E06">
        <w:rPr>
          <w:lang w:val="en-GB"/>
        </w:rPr>
        <w:t xml:space="preserve"> </w:t>
      </w:r>
      <w:r>
        <w:rPr>
          <w:lang w:val="en-GB"/>
        </w:rPr>
        <w:t xml:space="preserve">for </w:t>
      </w:r>
      <w:r w:rsidRPr="00735E06">
        <w:rPr>
          <w:lang w:val="en-GB"/>
        </w:rPr>
        <w:t xml:space="preserve">the mobility period </w:t>
      </w:r>
      <w:r>
        <w:rPr>
          <w:lang w:val="en-GB"/>
        </w:rPr>
        <w:t xml:space="preserve">is </w:t>
      </w:r>
      <w:r w:rsidRPr="00735E06">
        <w:rPr>
          <w:lang w:val="en-GB"/>
        </w:rPr>
        <w:t xml:space="preserve">EUR </w:t>
      </w:r>
      <w:r w:rsidRPr="00A04ADD">
        <w:rPr>
          <w:highlight w:val="cyan"/>
          <w:lang w:val="en-GB"/>
        </w:rPr>
        <w:t>[…]</w:t>
      </w:r>
      <w:r>
        <w:rPr>
          <w:lang w:val="en-GB"/>
        </w:rPr>
        <w:t>.</w:t>
      </w:r>
    </w:p>
    <w:p w:rsidR="00136ADC" w:rsidRPr="00CC36C1" w:rsidRDefault="00771340" w:rsidP="00CC36C1">
      <w:pPr>
        <w:ind w:left="567" w:hanging="567"/>
        <w:jc w:val="both"/>
        <w:rPr>
          <w:lang w:val="en-GB"/>
        </w:rPr>
      </w:pPr>
      <w:r w:rsidRPr="00CC36C1">
        <w:rPr>
          <w:lang w:val="en-GB"/>
        </w:rPr>
        <w:t>3.4</w:t>
      </w:r>
      <w:r w:rsidRPr="00CC36C1">
        <w:rPr>
          <w:lang w:val="en-GB"/>
        </w:rPr>
        <w:tab/>
      </w:r>
      <w:r w:rsidR="001E7546">
        <w:rPr>
          <w:lang w:val="en-GB"/>
        </w:rPr>
        <w:t>Kurum,</w:t>
      </w:r>
      <w:r>
        <w:rPr>
          <w:lang w:val="en-GB"/>
        </w:rPr>
        <w:t xml:space="preserve"> </w:t>
      </w:r>
      <w:r w:rsidR="001E7546">
        <w:rPr>
          <w:lang w:val="en-GB"/>
        </w:rPr>
        <w:t>katlımcıya bireysel destek için</w:t>
      </w:r>
      <w:r w:rsidR="006B7745" w:rsidRPr="006B7745">
        <w:rPr>
          <w:lang w:val="en-GB"/>
        </w:rPr>
        <w:t xml:space="preserve"> </w:t>
      </w:r>
      <w:r w:rsidR="001E7546">
        <w:rPr>
          <w:highlight w:val="cyan"/>
          <w:lang w:val="en-GB"/>
        </w:rPr>
        <w:t>[…]</w:t>
      </w:r>
      <w:r w:rsidR="006B7745" w:rsidRPr="006B7745">
        <w:rPr>
          <w:highlight w:val="cyan"/>
          <w:lang w:val="en-GB"/>
        </w:rPr>
        <w:t xml:space="preserve"> </w:t>
      </w:r>
      <w:r w:rsidR="001E7546">
        <w:rPr>
          <w:lang w:val="en-GB"/>
        </w:rPr>
        <w:t>Avro</w:t>
      </w:r>
      <w:r w:rsidR="001E7546" w:rsidRPr="006B7745">
        <w:rPr>
          <w:lang w:val="en-GB"/>
        </w:rPr>
        <w:t xml:space="preserve"> </w:t>
      </w:r>
      <w:r w:rsidR="001E7546">
        <w:rPr>
          <w:lang w:val="en-GB"/>
        </w:rPr>
        <w:t>ve seyahat için</w:t>
      </w:r>
      <w:r w:rsidR="006B7745" w:rsidRPr="006B7745">
        <w:rPr>
          <w:lang w:val="en-GB"/>
        </w:rPr>
        <w:t xml:space="preserve"> </w:t>
      </w:r>
      <w:r w:rsidR="006B7745" w:rsidRPr="006B7745">
        <w:rPr>
          <w:highlight w:val="cyan"/>
          <w:lang w:val="en-GB"/>
        </w:rPr>
        <w:t xml:space="preserve">[…] </w:t>
      </w:r>
      <w:r w:rsidR="001E7546">
        <w:rPr>
          <w:lang w:val="en-GB"/>
        </w:rPr>
        <w:t>Avro</w:t>
      </w:r>
      <w:r w:rsidR="006B7745" w:rsidRPr="006B7745">
        <w:rPr>
          <w:lang w:val="en-GB"/>
        </w:rPr>
        <w:t xml:space="preserve"> </w:t>
      </w:r>
      <w:r w:rsidR="001E7546">
        <w:rPr>
          <w:lang w:val="en-GB"/>
        </w:rPr>
        <w:t>mali destek sağlar.</w:t>
      </w:r>
      <w:r w:rsidR="006B7745" w:rsidRPr="006B7745">
        <w:rPr>
          <w:lang w:val="en-GB"/>
        </w:rPr>
        <w:t xml:space="preserve"> </w:t>
      </w:r>
      <w:r w:rsidR="001E7546" w:rsidRPr="001E7546">
        <w:rPr>
          <w:lang w:val="en-GB"/>
        </w:rPr>
        <w:t xml:space="preserve">Bireysel destek tutarı, faaliyetin 14. gününe kadar günlük </w:t>
      </w:r>
      <w:r w:rsidR="001E7546" w:rsidRPr="001E7546">
        <w:rPr>
          <w:highlight w:val="cyan"/>
          <w:lang w:val="en-GB"/>
        </w:rPr>
        <w:t>[…]</w:t>
      </w:r>
      <w:r w:rsidR="001E7546" w:rsidRPr="001E7546">
        <w:rPr>
          <w:lang w:val="en-GB"/>
        </w:rPr>
        <w:t xml:space="preserve"> Avro, 15. günden itibaren günlük </w:t>
      </w:r>
      <w:r w:rsidR="001E7546" w:rsidRPr="001E7546">
        <w:rPr>
          <w:highlight w:val="cyan"/>
          <w:lang w:val="en-GB"/>
        </w:rPr>
        <w:t>[...]</w:t>
      </w:r>
      <w:r w:rsidR="001E7546" w:rsidRPr="001E7546">
        <w:rPr>
          <w:lang w:val="en-GB"/>
        </w:rPr>
        <w:t xml:space="preserve"> Avro'dur. </w:t>
      </w:r>
      <w:r w:rsidR="00C776D9" w:rsidRPr="00117AFA">
        <w:rPr>
          <w:highlight w:val="yellow"/>
          <w:lang w:val="en-GB"/>
        </w:rPr>
        <w:t>[</w:t>
      </w:r>
      <w:r w:rsidR="00117AFA" w:rsidRPr="00117AFA">
        <w:rPr>
          <w:highlight w:val="yellow"/>
          <w:lang w:val="tr-TR"/>
        </w:rPr>
        <w:t>Hareketlilik dönemi için ödenecek nihai tutar, madde 2.3'te belirtilen hareketlilik gün sayısı ile ev sahibi ülke için geçerli olan günlük bireysel destek hibe miktarı çarpılarak ve elde edilen tutara seyahat katkı payı ilave edilerek belirlenir. Sıfır hibe katılımcıları için seyahat katkı payı da 0 olmalıdır.</w:t>
      </w:r>
      <w:r w:rsidR="006B7745" w:rsidRPr="00117AFA">
        <w:rPr>
          <w:highlight w:val="yellow"/>
          <w:lang w:val="en-GB"/>
        </w:rPr>
        <w:t>]</w:t>
      </w:r>
      <w:r w:rsidR="00C776D9" w:rsidRPr="00117AFA">
        <w:rPr>
          <w:highlight w:val="yellow"/>
          <w:lang w:val="en-GB"/>
        </w:rPr>
        <w:t>.</w:t>
      </w:r>
    </w:p>
    <w:p w:rsidR="00B5189C" w:rsidRDefault="001733A1" w:rsidP="00567F0A">
      <w:pPr>
        <w:ind w:left="567" w:hanging="567"/>
        <w:jc w:val="both"/>
        <w:rPr>
          <w:lang w:val="en-GB"/>
        </w:rPr>
      </w:pPr>
      <w:r>
        <w:rPr>
          <w:lang w:val="en-GB"/>
        </w:rPr>
        <w:t>3.</w:t>
      </w:r>
      <w:r w:rsidR="00771340">
        <w:rPr>
          <w:lang w:val="en-GB"/>
        </w:rPr>
        <w:t>5</w:t>
      </w:r>
      <w:r>
        <w:rPr>
          <w:lang w:val="en-GB"/>
        </w:rPr>
        <w:tab/>
      </w:r>
      <w:r w:rsidR="001E7546" w:rsidRPr="001E7546">
        <w:rPr>
          <w:lang w:val="en-GB"/>
        </w:rPr>
        <w:t>İçerme desteği kapsamındaki ihtiyaçlarla ilgili harcamaların geri ödemesi [</w:t>
      </w:r>
      <w:r w:rsidR="001E7546" w:rsidRPr="00B5189C">
        <w:rPr>
          <w:highlight w:val="cyan"/>
          <w:lang w:val="en-GB"/>
        </w:rPr>
        <w:t>ya da çok yüksek ücretli seyahat durumunda</w:t>
      </w:r>
      <w:r w:rsidR="001E7546" w:rsidRPr="001E7546">
        <w:rPr>
          <w:lang w:val="en-GB"/>
        </w:rPr>
        <w:t xml:space="preserve">], uygulanabilmesi halinde, katılımcı tarafından teslim edilen kanıtlayıcı belgelere göre hesaplanır. </w:t>
      </w:r>
    </w:p>
    <w:p w:rsidR="00412CD1" w:rsidRDefault="00F653E1" w:rsidP="00567F0A">
      <w:pPr>
        <w:ind w:left="567" w:hanging="567"/>
        <w:jc w:val="both"/>
        <w:rPr>
          <w:lang w:val="en-GB"/>
        </w:rPr>
      </w:pPr>
      <w:r>
        <w:rPr>
          <w:lang w:val="en-GB"/>
        </w:rPr>
        <w:t>3</w:t>
      </w:r>
      <w:r w:rsidR="00EF2655">
        <w:rPr>
          <w:lang w:val="en-GB"/>
        </w:rPr>
        <w:t>.</w:t>
      </w:r>
      <w:r w:rsidR="00771340">
        <w:rPr>
          <w:lang w:val="en-GB"/>
        </w:rPr>
        <w:t>6</w:t>
      </w:r>
      <w:r w:rsidR="00567F0A">
        <w:rPr>
          <w:lang w:val="en-GB"/>
        </w:rPr>
        <w:tab/>
      </w:r>
      <w:r w:rsidR="00DE31CE" w:rsidRPr="00DE31CE">
        <w:rPr>
          <w:lang w:val="en-GB"/>
        </w:rPr>
        <w:t>Mali destek, AB fonlarınca hâlihazırda karşılanan benzer giderleri karşılamak için kullanılamaz.</w:t>
      </w:r>
    </w:p>
    <w:p w:rsidR="00EB5305" w:rsidRDefault="00EB5305" w:rsidP="00FF1545">
      <w:pPr>
        <w:ind w:left="567" w:hanging="567"/>
        <w:jc w:val="both"/>
        <w:rPr>
          <w:lang w:val="en-GB"/>
        </w:rPr>
      </w:pPr>
      <w:r>
        <w:rPr>
          <w:lang w:val="en-GB"/>
        </w:rPr>
        <w:t>3.</w:t>
      </w:r>
      <w:r w:rsidR="00771340">
        <w:rPr>
          <w:lang w:val="en-GB"/>
        </w:rPr>
        <w:t>7</w:t>
      </w:r>
      <w:r w:rsidR="00EF2655">
        <w:rPr>
          <w:lang w:val="en-GB"/>
        </w:rPr>
        <w:t xml:space="preserve"> </w:t>
      </w:r>
      <w:r>
        <w:rPr>
          <w:lang w:val="en-GB"/>
        </w:rPr>
        <w:tab/>
      </w:r>
      <w:r w:rsidR="006C631C" w:rsidRPr="002A58E7">
        <w:rPr>
          <w:lang w:val="en-GB"/>
        </w:rPr>
        <w:t>Madde 3.</w:t>
      </w:r>
      <w:r w:rsidR="006C631C">
        <w:rPr>
          <w:lang w:val="en-GB"/>
        </w:rPr>
        <w:t>6’ya</w:t>
      </w:r>
      <w:r w:rsidR="006C631C">
        <w:rPr>
          <w:lang w:val="en-GB"/>
        </w:rPr>
        <w:t xml:space="preserve"> karşın</w:t>
      </w:r>
      <w:r w:rsidR="006C631C" w:rsidRPr="002A58E7">
        <w:rPr>
          <w:lang w:val="en-GB"/>
        </w:rPr>
        <w:t xml:space="preserve">, Ek I'de öngörülen faaliyetleri yerine getirdiği sürece katılımcının </w:t>
      </w:r>
      <w:r w:rsidR="006C631C">
        <w:rPr>
          <w:lang w:val="en-GB"/>
        </w:rPr>
        <w:t>ders verme/eğitim alma</w:t>
      </w:r>
      <w:r w:rsidR="006C631C" w:rsidRPr="002A58E7">
        <w:rPr>
          <w:lang w:val="en-GB"/>
        </w:rPr>
        <w:t xml:space="preserve"> haricinde çalışarak kazanabileceği gelirler dâhil olmak üzere diğer herhangi bir kaynaktan fon sağlanmasına uygundur.</w:t>
      </w:r>
    </w:p>
    <w:p w:rsidR="00567F0A" w:rsidRPr="00B618F9" w:rsidRDefault="00567F0A">
      <w:pPr>
        <w:ind w:left="567" w:hanging="567"/>
        <w:rPr>
          <w:lang w:val="en-US"/>
        </w:rPr>
      </w:pPr>
    </w:p>
    <w:p w:rsidR="00F96310" w:rsidRPr="00735E06" w:rsidRDefault="0057043D">
      <w:pPr>
        <w:pBdr>
          <w:bottom w:val="single" w:sz="6" w:space="1" w:color="auto"/>
        </w:pBdr>
        <w:ind w:left="567" w:hanging="567"/>
        <w:rPr>
          <w:lang w:val="en-GB"/>
        </w:rPr>
      </w:pPr>
      <w:r>
        <w:rPr>
          <w:lang w:val="en-GB"/>
        </w:rPr>
        <w:t>MADDE</w:t>
      </w:r>
      <w:r w:rsidR="00524405" w:rsidRPr="00735E06">
        <w:rPr>
          <w:lang w:val="en-GB"/>
        </w:rPr>
        <w:t xml:space="preserve"> </w:t>
      </w:r>
      <w:r w:rsidR="00F653E1">
        <w:rPr>
          <w:lang w:val="en-GB"/>
        </w:rPr>
        <w:t>4</w:t>
      </w:r>
      <w:r w:rsidR="00F96310" w:rsidRPr="00735E06">
        <w:rPr>
          <w:lang w:val="en-GB"/>
        </w:rPr>
        <w:t xml:space="preserve"> – </w:t>
      </w:r>
      <w:r>
        <w:rPr>
          <w:lang w:val="en-GB"/>
        </w:rPr>
        <w:t>ÖDEME DÜZENLEMELERİ</w:t>
      </w:r>
      <w:r w:rsidR="00771340">
        <w:rPr>
          <w:lang w:val="en-GB"/>
        </w:rPr>
        <w:t xml:space="preserve"> </w:t>
      </w:r>
    </w:p>
    <w:p w:rsidR="00EE7280" w:rsidRDefault="00F653E1" w:rsidP="00F13239">
      <w:pPr>
        <w:ind w:left="567" w:hanging="567"/>
        <w:jc w:val="both"/>
        <w:rPr>
          <w:lang w:val="en-GB"/>
        </w:rPr>
      </w:pPr>
      <w:r>
        <w:rPr>
          <w:lang w:val="en-GB"/>
        </w:rPr>
        <w:t>4</w:t>
      </w:r>
      <w:r w:rsidR="00C7113B" w:rsidRPr="00735E06">
        <w:rPr>
          <w:lang w:val="en-GB"/>
        </w:rPr>
        <w:t>.1</w:t>
      </w:r>
      <w:r w:rsidR="00C7113B" w:rsidRPr="00735E06">
        <w:rPr>
          <w:lang w:val="en-GB"/>
        </w:rPr>
        <w:tab/>
      </w:r>
      <w:r w:rsidR="00765629">
        <w:rPr>
          <w:lang w:val="en-GB"/>
        </w:rPr>
        <w:t>Hibe sözleşmesinin her iki tarafça da imzalanmasını takip eden 30 gün içerisinde veya katılımcının varış teyitinin alınması üzerine, ancak faaliyetin başlangıç gününden geç olmayacak şekilde, katılımcıya Madde 3’te gösterilen toplam hibesine istinaden [</w:t>
      </w:r>
      <w:r w:rsidR="00765629" w:rsidRPr="00765629">
        <w:rPr>
          <w:highlight w:val="cyan"/>
          <w:lang w:val="en-GB"/>
        </w:rPr>
        <w:t>Kurum %70 ile %100 aralığında oran seçmelidir</w:t>
      </w:r>
      <w:r w:rsidR="00765629">
        <w:rPr>
          <w:lang w:val="en-GB"/>
        </w:rPr>
        <w:t>] oranında bir ön ödeme yapılır. Katılımcının, gönderen kurumun takvimine uygun olarak destekleyici belgeleri zamanında teslim etmemesi halinde, gerekçeye dayanarak, ön ödemenin istisnai olarak geç yapılması kabul edilebilir.</w:t>
      </w:r>
    </w:p>
    <w:p w:rsidR="006E0434" w:rsidRDefault="00F653E1" w:rsidP="00F13239">
      <w:pPr>
        <w:ind w:left="567" w:hanging="567"/>
        <w:jc w:val="both"/>
        <w:rPr>
          <w:lang w:val="en-GB"/>
        </w:rPr>
      </w:pPr>
      <w:r>
        <w:rPr>
          <w:lang w:val="en-GB"/>
        </w:rPr>
        <w:t>4</w:t>
      </w:r>
      <w:r w:rsidR="00845F07">
        <w:rPr>
          <w:lang w:val="en-GB"/>
        </w:rPr>
        <w:t>.2</w:t>
      </w:r>
      <w:r w:rsidR="00845F07">
        <w:rPr>
          <w:lang w:val="en-GB"/>
        </w:rPr>
        <w:tab/>
      </w:r>
      <w:r w:rsidR="006E0434" w:rsidRPr="006E0434">
        <w:rPr>
          <w:lang w:val="en-GB"/>
        </w:rPr>
        <w:t xml:space="preserve">Madde 4.1’de belirtilen ödemenin mali desteğin %100’ünden az olması </w:t>
      </w:r>
      <w:proofErr w:type="gramStart"/>
      <w:r w:rsidR="006E0434" w:rsidRPr="006E0434">
        <w:rPr>
          <w:lang w:val="en-GB"/>
        </w:rPr>
        <w:t>halinde  katılımcının</w:t>
      </w:r>
      <w:proofErr w:type="gramEnd"/>
      <w:r w:rsidR="006E0434" w:rsidRPr="006E0434">
        <w:rPr>
          <w:lang w:val="en-GB"/>
        </w:rPr>
        <w:t xml:space="preserve"> nihai raporunu çevrimiçi olarak AB Anketini (EUSurvey) aracı üzerinden sunması, katılımcının mali desteğinin bakiye ödemesini talep etmesi olarak değerlendirilir. Kurum, AB anketinin teslim edilmesinden itibaren 45 gün içerisinde bakiye tutarı öder veya geri ödeme yapılacaksa iade emri çıkartır.</w:t>
      </w:r>
    </w:p>
    <w:p w:rsidR="00771340" w:rsidRDefault="00B74F83" w:rsidP="00F13239">
      <w:pPr>
        <w:ind w:left="567" w:hanging="567"/>
        <w:jc w:val="both"/>
        <w:rPr>
          <w:lang w:val="is-IS"/>
        </w:rPr>
      </w:pPr>
      <w:r>
        <w:rPr>
          <w:lang w:val="en-GB"/>
        </w:rPr>
        <w:t>4.3</w:t>
      </w:r>
      <w:r>
        <w:rPr>
          <w:lang w:val="en-GB"/>
        </w:rPr>
        <w:tab/>
      </w:r>
      <w:r w:rsidR="006E0434">
        <w:rPr>
          <w:lang w:val="is-IS"/>
        </w:rPr>
        <w:t xml:space="preserve">Katılımcı, hareketlilik faaliyetinin başlangıç ve bitiş gerçekleşme tarihlerini misafir olunan kurum tarafından verilen Katılım Belgesi ile kanıtlamalıdır. </w:t>
      </w:r>
    </w:p>
    <w:p w:rsidR="00C64F27" w:rsidRDefault="00C64F27" w:rsidP="00CC45AF">
      <w:pPr>
        <w:jc w:val="both"/>
        <w:rPr>
          <w:lang w:val="en-GB"/>
        </w:rPr>
      </w:pPr>
    </w:p>
    <w:p w:rsidR="00CF4BD2" w:rsidRPr="00CC36C1" w:rsidRDefault="0066082F" w:rsidP="00CF4BD2">
      <w:pPr>
        <w:pBdr>
          <w:bottom w:val="single" w:sz="6" w:space="1" w:color="auto"/>
        </w:pBdr>
        <w:jc w:val="both"/>
        <w:rPr>
          <w:lang w:val="en-US"/>
        </w:rPr>
      </w:pPr>
      <w:r>
        <w:rPr>
          <w:lang w:val="en-GB"/>
        </w:rPr>
        <w:t>MADDE</w:t>
      </w:r>
      <w:r w:rsidR="00CF4BD2" w:rsidRPr="2156E4C0">
        <w:rPr>
          <w:lang w:val="en-GB"/>
        </w:rPr>
        <w:t xml:space="preserve"> 5 – </w:t>
      </w:r>
      <w:r>
        <w:rPr>
          <w:lang w:val="en-GB"/>
        </w:rPr>
        <w:t>SİGORTA</w:t>
      </w:r>
    </w:p>
    <w:p w:rsidR="00F94BE3" w:rsidRPr="00C4697E" w:rsidRDefault="00422300" w:rsidP="00F94BE3">
      <w:pPr>
        <w:ind w:left="567" w:hanging="567"/>
        <w:jc w:val="both"/>
        <w:rPr>
          <w:lang w:val="en-GB"/>
        </w:rPr>
      </w:pPr>
      <w:r>
        <w:rPr>
          <w:lang w:val="en-GB"/>
        </w:rPr>
        <w:t>5.1      </w:t>
      </w:r>
      <w:r w:rsidR="00F94BE3">
        <w:rPr>
          <w:lang w:val="en-GB"/>
        </w:rPr>
        <w:t xml:space="preserve">Kurum, katılımcının yeterli sigorta koruması olduğundan emin olmalıdır. Sigorta kurumun kendisi tarafından sağlanabilir, gidilecek kurum tarafından daha sonra yapılmak üzere gidilecek kurumla anlaşabilir veya katılımcının sigortasını kendisinin yaptırması için bilgi ve destek </w:t>
      </w:r>
      <w:proofErr w:type="gramStart"/>
      <w:r w:rsidR="00F94BE3">
        <w:rPr>
          <w:lang w:val="en-GB"/>
        </w:rPr>
        <w:t>verir.</w:t>
      </w:r>
      <w:r w:rsidR="00F94BE3">
        <w:rPr>
          <w:highlight w:val="yellow"/>
          <w:lang w:val="en-GB"/>
        </w:rPr>
        <w:t>[</w:t>
      </w:r>
      <w:proofErr w:type="gramEnd"/>
      <w:r w:rsidR="00F94BE3">
        <w:rPr>
          <w:highlight w:val="yellow"/>
          <w:lang w:val="en-GB"/>
        </w:rPr>
        <w:t xml:space="preserve">Madde 5.3’te sorumlu </w:t>
      </w:r>
      <w:r w:rsidR="00F94BE3">
        <w:rPr>
          <w:highlight w:val="yellow"/>
          <w:lang w:val="en-GB"/>
        </w:rPr>
        <w:lastRenderedPageBreak/>
        <w:t>kurumun misafir olunan kurum olarak belirlenmesi halinde, misafir olunan kurumun rızasını ve sigorta kapsamı ve şartlarını gösteren belgenin bu sözleşmeye eklenmesi gerekmektedir.]</w:t>
      </w:r>
    </w:p>
    <w:p w:rsidR="00422300" w:rsidRDefault="00422300" w:rsidP="00422300">
      <w:pPr>
        <w:ind w:left="567" w:hanging="567"/>
        <w:jc w:val="both"/>
        <w:rPr>
          <w:lang w:val="en-GB"/>
        </w:rPr>
      </w:pPr>
    </w:p>
    <w:p w:rsidR="00D327F9" w:rsidRDefault="00422300" w:rsidP="00D327F9">
      <w:pPr>
        <w:ind w:left="567" w:hanging="567"/>
        <w:jc w:val="both"/>
        <w:rPr>
          <w:lang w:val="en-GB"/>
        </w:rPr>
      </w:pPr>
      <w:r>
        <w:rPr>
          <w:lang w:val="en-GB"/>
        </w:rPr>
        <w:t>5.2      </w:t>
      </w:r>
      <w:r w:rsidR="00D327F9">
        <w:rPr>
          <w:lang w:val="en-GB"/>
        </w:rPr>
        <w:t>Sigorta koruması</w:t>
      </w:r>
      <w:r w:rsidR="00BB05AB">
        <w:rPr>
          <w:lang w:val="en-GB"/>
        </w:rPr>
        <w:t xml:space="preserve"> en azından sağlık sigortasını, </w:t>
      </w:r>
      <w:r w:rsidR="00D327F9">
        <w:rPr>
          <w:lang w:val="en-GB"/>
        </w:rPr>
        <w:t xml:space="preserve">sorumluluk sigortası ve kaza sigortasını içermelidir. </w:t>
      </w:r>
      <w:r w:rsidR="00D327F9">
        <w:rPr>
          <w:highlight w:val="yellow"/>
          <w:lang w:val="en-GB"/>
        </w:rPr>
        <w:t xml:space="preserve">[Açıklama: Avrupa içi hareketlilikte katılımcının ulusal sağlık sigortası belirli anlaşmalar dahilinde başka bir ülkedeki temel sağlık ihtiyaçlarını kapsayabilir. Fakat bu sigorta, örneğin özel sağlık müdahalesi gerektiren durumlar veya başka ülkeler için yeterli olmayabilir. Böyle durumlarda tamamlayıcı bir özel sağlık sigortası gerekli olabilir.  </w:t>
      </w:r>
      <w:r w:rsidR="00D327F9">
        <w:rPr>
          <w:color w:val="000000"/>
          <w:highlight w:val="yellow"/>
          <w:lang w:val="en-GB"/>
        </w:rPr>
        <w:t xml:space="preserve">Sorumluluk ve kaza sigortaları katılımcının yurtdışında kalış süresi boyunca katılımcı tarafından yapılan veya katılımcının maruz kaldığı zararları karşılar. Bu sigortalarda farklı ülkelerin farklı düzenlemeleri bulunmaktadır ve katılımcılar standart koruma altında olmama riskiyle karşı karşıyadır; örneğin misafir olunan kurumda çalışan veya resmen kayıtlı olarak kabul edilmemek durumlarında. </w:t>
      </w:r>
      <w:r w:rsidR="00D327F9">
        <w:rPr>
          <w:highlight w:val="yellow"/>
          <w:lang w:val="en-GB"/>
        </w:rPr>
        <w:t xml:space="preserve">Yukarıdakilere ilave olarak belge, seyahat </w:t>
      </w:r>
      <w:proofErr w:type="gramStart"/>
      <w:r w:rsidR="00D327F9">
        <w:rPr>
          <w:highlight w:val="yellow"/>
          <w:lang w:val="en-GB"/>
        </w:rPr>
        <w:t>bileti,ve</w:t>
      </w:r>
      <w:proofErr w:type="gramEnd"/>
      <w:r w:rsidR="00D327F9">
        <w:rPr>
          <w:highlight w:val="yellow"/>
          <w:lang w:val="en-GB"/>
        </w:rPr>
        <w:t xml:space="preserve"> eşya için kayıp-çalıntı sigortaları da önerilmektedir.]</w:t>
      </w:r>
    </w:p>
    <w:p w:rsidR="00D327F9" w:rsidRDefault="00D327F9" w:rsidP="00D327F9">
      <w:pPr>
        <w:jc w:val="both"/>
        <w:rPr>
          <w:lang w:val="en-GB"/>
        </w:rPr>
      </w:pPr>
    </w:p>
    <w:p w:rsidR="00D327F9" w:rsidRDefault="00D327F9" w:rsidP="00D327F9">
      <w:pPr>
        <w:ind w:left="567"/>
        <w:jc w:val="both"/>
        <w:rPr>
          <w:highlight w:val="yellow"/>
          <w:lang w:val="en-GB"/>
        </w:rPr>
      </w:pPr>
      <w:r>
        <w:rPr>
          <w:lang w:val="en-GB"/>
        </w:rPr>
        <w:t>[</w:t>
      </w:r>
      <w:r>
        <w:rPr>
          <w:highlight w:val="yellow"/>
          <w:lang w:val="en-GB"/>
        </w:rPr>
        <w:t>Aşağıdaki bilginin de yer alması tavsiye edilir:]</w:t>
      </w:r>
    </w:p>
    <w:p w:rsidR="00422300" w:rsidRDefault="00D327F9" w:rsidP="00D327F9">
      <w:pPr>
        <w:ind w:left="567"/>
        <w:jc w:val="both"/>
        <w:rPr>
          <w:lang w:val="en-GB"/>
        </w:rPr>
      </w:pPr>
      <w:r>
        <w:rPr>
          <w:highlight w:val="cyan"/>
          <w:lang w:val="en-GB"/>
        </w:rPr>
        <w:t>[Sigorta sağlayan(lar), sigorta numarası ve poliçe]</w:t>
      </w:r>
    </w:p>
    <w:p w:rsidR="00D327F9" w:rsidRDefault="00D327F9" w:rsidP="00D327F9">
      <w:pPr>
        <w:ind w:left="567"/>
        <w:jc w:val="both"/>
        <w:rPr>
          <w:lang w:val="en-GB"/>
        </w:rPr>
      </w:pPr>
    </w:p>
    <w:p w:rsidR="00422300" w:rsidRDefault="00422300" w:rsidP="00A45514">
      <w:pPr>
        <w:ind w:left="567" w:hanging="567"/>
        <w:jc w:val="both"/>
        <w:rPr>
          <w:lang w:val="en-GB"/>
        </w:rPr>
      </w:pPr>
      <w:r>
        <w:rPr>
          <w:lang w:val="en-GB"/>
        </w:rPr>
        <w:t xml:space="preserve">5.3     </w:t>
      </w:r>
      <w:r w:rsidR="00D327F9">
        <w:rPr>
          <w:lang w:val="en-GB"/>
        </w:rPr>
        <w:t>Sigortayı üstlenen sorumlu taraf: [</w:t>
      </w:r>
      <w:r w:rsidR="00D327F9">
        <w:rPr>
          <w:highlight w:val="cyan"/>
          <w:lang w:val="en-GB"/>
        </w:rPr>
        <w:t xml:space="preserve">kurum YA DA katılımcı YA DA </w:t>
      </w:r>
      <w:r w:rsidR="00D327F9" w:rsidRPr="00D86B69">
        <w:rPr>
          <w:highlight w:val="cyan"/>
          <w:lang w:val="en-GB"/>
        </w:rPr>
        <w:t>misafir olunan kurum</w:t>
      </w:r>
      <w:r w:rsidR="00D327F9">
        <w:rPr>
          <w:lang w:val="en-GB"/>
        </w:rPr>
        <w:t>] [</w:t>
      </w:r>
      <w:r w:rsidR="00D327F9">
        <w:rPr>
          <w:highlight w:val="yellow"/>
          <w:lang w:val="en-GB"/>
        </w:rPr>
        <w:t>Birden fazla sigorta olması durumunda, sorumlu taraflar farklı olabilir ve ilgili sigortaya göre sorumlu taraflar listelenmelidir].</w:t>
      </w:r>
    </w:p>
    <w:p w:rsidR="00771340" w:rsidRDefault="00B05554" w:rsidP="00771340">
      <w:pPr>
        <w:ind w:left="720" w:hanging="720"/>
        <w:rPr>
          <w:lang w:val="en-GB"/>
        </w:rPr>
      </w:pPr>
      <w:r>
        <w:rPr>
          <w:lang w:val="en-GB"/>
        </w:rPr>
        <w:t xml:space="preserve">  </w:t>
      </w:r>
    </w:p>
    <w:p w:rsidR="00771340" w:rsidRPr="00E1069C" w:rsidRDefault="00771340" w:rsidP="00771340">
      <w:pPr>
        <w:pBdr>
          <w:bottom w:val="single" w:sz="6" w:space="0" w:color="auto"/>
        </w:pBdr>
        <w:rPr>
          <w:lang w:val="en-US"/>
        </w:rPr>
      </w:pPr>
    </w:p>
    <w:p w:rsidR="009B7B70" w:rsidRPr="00E1069C" w:rsidRDefault="004811BC" w:rsidP="00771340">
      <w:pPr>
        <w:pBdr>
          <w:bottom w:val="single" w:sz="6" w:space="0" w:color="auto"/>
        </w:pBdr>
        <w:rPr>
          <w:lang w:val="en-US"/>
        </w:rPr>
      </w:pPr>
      <w:r>
        <w:rPr>
          <w:lang w:val="en-US"/>
        </w:rPr>
        <w:t>MADDE</w:t>
      </w:r>
      <w:r w:rsidR="00633E84" w:rsidRPr="00633E84">
        <w:rPr>
          <w:lang w:val="en-US"/>
        </w:rPr>
        <w:t xml:space="preserve"> 6 – </w:t>
      </w:r>
      <w:r w:rsidRPr="004811BC">
        <w:rPr>
          <w:lang w:val="en-US"/>
        </w:rPr>
        <w:t xml:space="preserve">NİHAİ KATILIMCI RAPORU </w:t>
      </w:r>
    </w:p>
    <w:p w:rsidR="004811BC" w:rsidRPr="00BD5A19" w:rsidRDefault="00B05554" w:rsidP="004811BC">
      <w:pPr>
        <w:tabs>
          <w:tab w:val="left" w:pos="567"/>
        </w:tabs>
        <w:ind w:left="567" w:hanging="567"/>
        <w:jc w:val="both"/>
        <w:rPr>
          <w:lang w:val="tr-TR"/>
        </w:rPr>
      </w:pPr>
      <w:r>
        <w:rPr>
          <w:lang w:val="en-GB"/>
        </w:rPr>
        <w:t>6</w:t>
      </w:r>
      <w:r w:rsidR="009B7B70">
        <w:rPr>
          <w:lang w:val="en-GB"/>
        </w:rPr>
        <w:t>.1.</w:t>
      </w:r>
      <w:r w:rsidR="009B7B70">
        <w:rPr>
          <w:lang w:val="en-GB"/>
        </w:rPr>
        <w:tab/>
      </w:r>
      <w:r w:rsidR="004811BC" w:rsidRPr="00BD5A19">
        <w:rPr>
          <w:lang w:val="tr-TR"/>
        </w:rPr>
        <w:t xml:space="preserve">Katılımcı, yurtdışında gerçekleştirdiği hareketlilik sonrasında, </w:t>
      </w:r>
      <w:r w:rsidR="004811BC">
        <w:rPr>
          <w:lang w:val="tr-TR"/>
        </w:rPr>
        <w:t xml:space="preserve">rapor </w:t>
      </w:r>
      <w:r w:rsidR="004811BC" w:rsidRPr="00BD5A19">
        <w:rPr>
          <w:lang w:val="tr-TR"/>
        </w:rPr>
        <w:t>davetin</w:t>
      </w:r>
      <w:r w:rsidR="004811BC">
        <w:rPr>
          <w:lang w:val="tr-TR"/>
        </w:rPr>
        <w:t>in</w:t>
      </w:r>
      <w:r w:rsidR="004811BC" w:rsidRPr="00BD5A19">
        <w:rPr>
          <w:lang w:val="tr-TR"/>
        </w:rPr>
        <w:t xml:space="preserve"> ulaşmasını izleyen 30 takvim günü içerisinde </w:t>
      </w:r>
      <w:r w:rsidR="004811BC">
        <w:rPr>
          <w:lang w:val="tr-TR"/>
        </w:rPr>
        <w:t>katılımcı raporunu (</w:t>
      </w:r>
      <w:r w:rsidR="004811BC" w:rsidRPr="00BD5A19">
        <w:rPr>
          <w:lang w:val="tr-TR"/>
        </w:rPr>
        <w:t xml:space="preserve">çevrim içi </w:t>
      </w:r>
      <w:r w:rsidR="004811BC">
        <w:rPr>
          <w:lang w:val="tr-TR"/>
        </w:rPr>
        <w:t>AB Anketi aracı üzerinden)</w:t>
      </w:r>
      <w:r w:rsidR="004811BC" w:rsidRPr="00BD5A19">
        <w:rPr>
          <w:lang w:val="tr-TR"/>
        </w:rPr>
        <w:t xml:space="preserve"> </w:t>
      </w:r>
      <w:r w:rsidR="004811BC">
        <w:rPr>
          <w:lang w:val="tr-TR"/>
        </w:rPr>
        <w:t>tamamlar</w:t>
      </w:r>
      <w:r w:rsidR="004811BC" w:rsidRPr="00BD5A19">
        <w:rPr>
          <w:lang w:val="tr-TR"/>
        </w:rPr>
        <w:t xml:space="preserve"> ve </w:t>
      </w:r>
      <w:r w:rsidR="004811BC">
        <w:rPr>
          <w:lang w:val="tr-TR"/>
        </w:rPr>
        <w:t>sunar</w:t>
      </w:r>
      <w:r w:rsidR="004811BC" w:rsidRPr="00BD5A19">
        <w:rPr>
          <w:lang w:val="tr-TR"/>
        </w:rPr>
        <w:t>. Çevrim içi AB Anketini doldurup teslim etmeyen katılımcılar, kurumları tarafından aldıkları mali desteği kısmen veya tamamen geri ödemeye mecbur bırakılabilir.</w:t>
      </w:r>
    </w:p>
    <w:p w:rsidR="00771340" w:rsidRDefault="00771340" w:rsidP="00BF2570">
      <w:pPr>
        <w:tabs>
          <w:tab w:val="left" w:pos="567"/>
        </w:tabs>
        <w:jc w:val="both"/>
        <w:rPr>
          <w:lang w:val="en-GB"/>
        </w:rPr>
      </w:pPr>
    </w:p>
    <w:p w:rsidR="00771340" w:rsidRPr="009B7B70" w:rsidRDefault="002F153F" w:rsidP="00771340">
      <w:pPr>
        <w:pBdr>
          <w:bottom w:val="single" w:sz="6" w:space="1" w:color="auto"/>
        </w:pBdr>
        <w:rPr>
          <w:lang w:val="en-GB"/>
        </w:rPr>
      </w:pPr>
      <w:r>
        <w:rPr>
          <w:lang w:val="en-GB"/>
        </w:rPr>
        <w:t>MADDE</w:t>
      </w:r>
      <w:r w:rsidR="00771340" w:rsidRPr="00FA56BC">
        <w:rPr>
          <w:lang w:val="en-GB"/>
        </w:rPr>
        <w:t xml:space="preserve"> </w:t>
      </w:r>
      <w:r w:rsidR="00AA0CAB">
        <w:rPr>
          <w:lang w:val="en-GB"/>
        </w:rPr>
        <w:t>7</w:t>
      </w:r>
      <w:r w:rsidR="00771340" w:rsidRPr="00FA56BC">
        <w:rPr>
          <w:lang w:val="en-GB"/>
        </w:rPr>
        <w:t xml:space="preserve"> –</w:t>
      </w:r>
      <w:r w:rsidR="00771340" w:rsidRPr="00C57232">
        <w:rPr>
          <w:lang w:val="en-GB"/>
        </w:rPr>
        <w:t xml:space="preserve"> </w:t>
      </w:r>
      <w:r>
        <w:rPr>
          <w:lang w:val="en-GB"/>
        </w:rPr>
        <w:t>VERİ KORUMA</w:t>
      </w:r>
    </w:p>
    <w:p w:rsidR="00771340" w:rsidRPr="002F153F" w:rsidRDefault="00B04B76" w:rsidP="002F153F">
      <w:pPr>
        <w:tabs>
          <w:tab w:val="left" w:pos="567"/>
        </w:tabs>
        <w:ind w:left="567" w:hanging="567"/>
        <w:jc w:val="both"/>
        <w:rPr>
          <w:lang w:val="en-GB"/>
        </w:rPr>
      </w:pPr>
      <w:r>
        <w:rPr>
          <w:lang w:val="en-GB"/>
        </w:rPr>
        <w:t>7</w:t>
      </w:r>
      <w:r w:rsidR="00771340" w:rsidRPr="001D2957">
        <w:rPr>
          <w:lang w:val="en-GB"/>
        </w:rPr>
        <w:t>.</w:t>
      </w:r>
      <w:r w:rsidR="00771340">
        <w:rPr>
          <w:lang w:val="en-GB"/>
        </w:rPr>
        <w:t>1</w:t>
      </w:r>
      <w:r w:rsidR="00771340" w:rsidRPr="001D2957">
        <w:rPr>
          <w:lang w:val="en-GB"/>
        </w:rPr>
        <w:tab/>
      </w:r>
      <w:r w:rsidR="002F153F" w:rsidRPr="002F153F">
        <w:rPr>
          <w:lang w:val="en-GB"/>
        </w:rPr>
        <w:t>Gönderen kurum Erasmus+ hareketliliklerini yönetmek için kullanılan elektronik sistemlere katılımcıların kişisel verilerini girmeden önce, katılımcılara kişisel verilerini işleme ile ilgili gizlilik beyanında bulunmalıdır.</w:t>
      </w:r>
    </w:p>
    <w:p w:rsidR="00771340" w:rsidRPr="00067DF7" w:rsidRDefault="00771340" w:rsidP="00771340">
      <w:pPr>
        <w:tabs>
          <w:tab w:val="left" w:pos="567"/>
        </w:tabs>
        <w:ind w:left="567" w:hanging="567"/>
        <w:jc w:val="both"/>
        <w:rPr>
          <w:lang w:val="en-GB"/>
        </w:rPr>
      </w:pPr>
    </w:p>
    <w:p w:rsidR="003B4D92" w:rsidRPr="00FA56BC" w:rsidRDefault="003B4D92" w:rsidP="003B4D92">
      <w:pPr>
        <w:pBdr>
          <w:bottom w:val="single" w:sz="6" w:space="1" w:color="auto"/>
        </w:pBdr>
        <w:rPr>
          <w:lang w:val="en-GB"/>
        </w:rPr>
      </w:pPr>
      <w:r>
        <w:rPr>
          <w:lang w:val="en-GB"/>
        </w:rPr>
        <w:t>MADDE</w:t>
      </w:r>
      <w:r w:rsidRPr="2156E4C0">
        <w:rPr>
          <w:lang w:val="en-GB"/>
        </w:rPr>
        <w:t xml:space="preserve"> </w:t>
      </w:r>
      <w:r>
        <w:rPr>
          <w:lang w:val="en-GB"/>
        </w:rPr>
        <w:t>9</w:t>
      </w:r>
      <w:r w:rsidRPr="2156E4C0">
        <w:rPr>
          <w:lang w:val="en-GB"/>
        </w:rPr>
        <w:t xml:space="preserve"> – </w:t>
      </w:r>
      <w:r w:rsidRPr="00865A3A">
        <w:rPr>
          <w:lang w:val="en-GB"/>
        </w:rPr>
        <w:t>GEÇERLİ KANUN VE YETKİLİ MAHKEME</w:t>
      </w:r>
    </w:p>
    <w:p w:rsidR="003B4D92" w:rsidRDefault="00B04B76" w:rsidP="00771340">
      <w:pPr>
        <w:tabs>
          <w:tab w:val="left" w:pos="567"/>
        </w:tabs>
        <w:ind w:left="567" w:hanging="567"/>
        <w:jc w:val="both"/>
        <w:rPr>
          <w:lang w:val="en-GB"/>
        </w:rPr>
      </w:pPr>
      <w:r>
        <w:rPr>
          <w:lang w:val="en-GB"/>
        </w:rPr>
        <w:t>8</w:t>
      </w:r>
      <w:r w:rsidR="00771340">
        <w:rPr>
          <w:lang w:val="en-GB"/>
        </w:rPr>
        <w:t>.1</w:t>
      </w:r>
      <w:r w:rsidR="00771340">
        <w:rPr>
          <w:lang w:val="en-GB"/>
        </w:rPr>
        <w:tab/>
      </w:r>
      <w:r w:rsidR="003B4D92">
        <w:rPr>
          <w:lang w:val="en-GB"/>
        </w:rPr>
        <w:t xml:space="preserve">Sözleşme Türk hukukuna tabidir </w:t>
      </w:r>
    </w:p>
    <w:p w:rsidR="005607CB" w:rsidRDefault="00B04B76" w:rsidP="005607CB">
      <w:pPr>
        <w:tabs>
          <w:tab w:val="left" w:pos="567"/>
        </w:tabs>
        <w:ind w:left="567" w:hanging="567"/>
        <w:jc w:val="both"/>
        <w:rPr>
          <w:lang w:val="en-GB"/>
        </w:rPr>
      </w:pPr>
      <w:r>
        <w:rPr>
          <w:lang w:val="en-GB"/>
        </w:rPr>
        <w:t>8</w:t>
      </w:r>
      <w:r w:rsidR="00771340">
        <w:rPr>
          <w:lang w:val="en-GB"/>
        </w:rPr>
        <w:t>.2</w:t>
      </w:r>
      <w:r w:rsidR="00771340">
        <w:rPr>
          <w:lang w:val="en-GB"/>
        </w:rPr>
        <w:tab/>
      </w:r>
      <w:r w:rsidR="005607CB" w:rsidRPr="00CC1688">
        <w:rPr>
          <w:lang w:val="en-GB"/>
        </w:rPr>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rsidR="00771340" w:rsidRDefault="00771340" w:rsidP="00771340">
      <w:pPr>
        <w:tabs>
          <w:tab w:val="left" w:pos="567"/>
        </w:tabs>
        <w:ind w:left="567" w:hanging="567"/>
        <w:jc w:val="both"/>
        <w:rPr>
          <w:lang w:val="en-GB"/>
        </w:rPr>
      </w:pPr>
    </w:p>
    <w:p w:rsidR="005607CB" w:rsidRDefault="005607CB" w:rsidP="00771340">
      <w:pPr>
        <w:tabs>
          <w:tab w:val="left" w:pos="567"/>
        </w:tabs>
        <w:ind w:left="567" w:hanging="567"/>
        <w:jc w:val="both"/>
        <w:rPr>
          <w:lang w:val="en-GB"/>
        </w:rPr>
      </w:pPr>
    </w:p>
    <w:p w:rsidR="00771340" w:rsidRDefault="00771340" w:rsidP="00A00AF2">
      <w:pPr>
        <w:tabs>
          <w:tab w:val="left" w:pos="567"/>
        </w:tabs>
        <w:ind w:left="567" w:hanging="567"/>
        <w:jc w:val="both"/>
        <w:rPr>
          <w:lang w:val="en-GB"/>
        </w:rPr>
      </w:pPr>
    </w:p>
    <w:p w:rsidR="00F96310" w:rsidRPr="00067DF7" w:rsidRDefault="00F96310">
      <w:pPr>
        <w:rPr>
          <w:lang w:val="en-GB"/>
        </w:rPr>
      </w:pPr>
    </w:p>
    <w:p w:rsidR="003D493D" w:rsidRPr="0082163D" w:rsidRDefault="003D493D">
      <w:pPr>
        <w:jc w:val="both"/>
        <w:rPr>
          <w:b/>
          <w:lang w:val="en-GB"/>
        </w:rPr>
      </w:pPr>
    </w:p>
    <w:p w:rsidR="00780990" w:rsidRPr="00780990" w:rsidRDefault="00780990">
      <w:pPr>
        <w:ind w:left="5812" w:hanging="5812"/>
        <w:rPr>
          <w:lang w:val="en-GB"/>
        </w:rPr>
      </w:pPr>
    </w:p>
    <w:p w:rsidR="00732502" w:rsidRDefault="00732502" w:rsidP="00732502">
      <w:pPr>
        <w:ind w:left="5812" w:hanging="5812"/>
        <w:rPr>
          <w:lang w:val="en-GB"/>
        </w:rPr>
      </w:pPr>
      <w:r>
        <w:rPr>
          <w:lang w:val="en-GB"/>
        </w:rPr>
        <w:t>İMZALAR</w:t>
      </w:r>
    </w:p>
    <w:p w:rsidR="00732502" w:rsidRPr="00780990" w:rsidRDefault="00732502" w:rsidP="00732502">
      <w:pPr>
        <w:ind w:left="5812" w:hanging="5812"/>
        <w:rPr>
          <w:lang w:val="en-GB"/>
        </w:rPr>
      </w:pPr>
    </w:p>
    <w:p w:rsidR="00732502" w:rsidRPr="00780990" w:rsidRDefault="00732502" w:rsidP="00732502">
      <w:pPr>
        <w:tabs>
          <w:tab w:val="left" w:pos="5670"/>
        </w:tabs>
        <w:rPr>
          <w:lang w:val="en-GB"/>
        </w:rPr>
      </w:pPr>
      <w:r>
        <w:rPr>
          <w:lang w:val="en-GB"/>
        </w:rPr>
        <w:t>Katılımcı</w:t>
      </w:r>
      <w:r w:rsidRPr="00780990">
        <w:rPr>
          <w:lang w:val="en-GB"/>
        </w:rPr>
        <w:tab/>
      </w:r>
      <w:r>
        <w:rPr>
          <w:lang w:val="en-GB"/>
        </w:rPr>
        <w:t>Kurum adına</w:t>
      </w:r>
    </w:p>
    <w:p w:rsidR="00732502" w:rsidRPr="00780990" w:rsidRDefault="00732502" w:rsidP="00732502">
      <w:pPr>
        <w:tabs>
          <w:tab w:val="left" w:pos="5670"/>
        </w:tabs>
        <w:rPr>
          <w:lang w:val="en-GB"/>
        </w:rPr>
      </w:pPr>
      <w:r w:rsidRPr="00780990">
        <w:rPr>
          <w:lang w:val="en-GB"/>
        </w:rPr>
        <w:t>[</w:t>
      </w:r>
      <w:r>
        <w:rPr>
          <w:highlight w:val="cyan"/>
          <w:lang w:val="en-GB"/>
        </w:rPr>
        <w:t>Ad</w:t>
      </w:r>
      <w:r w:rsidRPr="003339D9">
        <w:rPr>
          <w:highlight w:val="cyan"/>
          <w:lang w:val="en-GB"/>
        </w:rPr>
        <w:t xml:space="preserve"> </w:t>
      </w:r>
      <w:r w:rsidRPr="001F5409">
        <w:rPr>
          <w:highlight w:val="cyan"/>
          <w:lang w:val="en-GB"/>
        </w:rPr>
        <w:t>/ SOYAD</w:t>
      </w:r>
      <w:r w:rsidRPr="00780990">
        <w:rPr>
          <w:lang w:val="en-GB"/>
        </w:rPr>
        <w:t>]</w:t>
      </w:r>
      <w:r w:rsidRPr="00780990">
        <w:rPr>
          <w:lang w:val="en-GB"/>
        </w:rPr>
        <w:tab/>
        <w:t>[</w:t>
      </w:r>
      <w:r>
        <w:rPr>
          <w:highlight w:val="cyan"/>
          <w:lang w:val="en-GB"/>
        </w:rPr>
        <w:t>Ad</w:t>
      </w:r>
      <w:r w:rsidRPr="003339D9">
        <w:rPr>
          <w:highlight w:val="cyan"/>
          <w:lang w:val="en-GB"/>
        </w:rPr>
        <w:t xml:space="preserve"> / </w:t>
      </w:r>
      <w:r>
        <w:rPr>
          <w:highlight w:val="cyan"/>
          <w:lang w:val="en-GB"/>
        </w:rPr>
        <w:t>SOYAD</w:t>
      </w:r>
      <w:r w:rsidRPr="003339D9">
        <w:rPr>
          <w:highlight w:val="cyan"/>
          <w:lang w:val="en-GB"/>
        </w:rPr>
        <w:t xml:space="preserve"> </w:t>
      </w:r>
      <w:r w:rsidRPr="00DE3222">
        <w:rPr>
          <w:highlight w:val="cyan"/>
          <w:lang w:val="en-GB"/>
        </w:rPr>
        <w:t>/ Görev</w:t>
      </w:r>
      <w:r w:rsidRPr="00780990">
        <w:rPr>
          <w:lang w:val="en-GB"/>
        </w:rPr>
        <w:t>]</w:t>
      </w:r>
    </w:p>
    <w:p w:rsidR="00732502" w:rsidRPr="00780990" w:rsidRDefault="00732502" w:rsidP="00732502">
      <w:pPr>
        <w:tabs>
          <w:tab w:val="left" w:pos="5670"/>
        </w:tabs>
        <w:ind w:left="5812" w:hanging="5812"/>
        <w:rPr>
          <w:lang w:val="en-GB"/>
        </w:rPr>
      </w:pPr>
    </w:p>
    <w:p w:rsidR="00732502" w:rsidRPr="00780990" w:rsidRDefault="00732502" w:rsidP="00732502">
      <w:pPr>
        <w:tabs>
          <w:tab w:val="left" w:pos="5670"/>
        </w:tabs>
        <w:ind w:left="5812" w:hanging="5812"/>
        <w:rPr>
          <w:lang w:val="en-GB"/>
        </w:rPr>
      </w:pPr>
      <w:r w:rsidRPr="00780990">
        <w:rPr>
          <w:lang w:val="en-GB"/>
        </w:rPr>
        <w:t>[</w:t>
      </w:r>
      <w:r w:rsidRPr="00DE3222">
        <w:rPr>
          <w:highlight w:val="cyan"/>
          <w:lang w:val="en-GB"/>
        </w:rPr>
        <w:t>imza</w:t>
      </w:r>
      <w:r w:rsidRPr="00780990">
        <w:rPr>
          <w:lang w:val="en-GB"/>
        </w:rPr>
        <w:t>]</w:t>
      </w:r>
      <w:r w:rsidRPr="00780990">
        <w:rPr>
          <w:lang w:val="en-GB"/>
        </w:rPr>
        <w:tab/>
        <w:t>[</w:t>
      </w:r>
      <w:r w:rsidRPr="00DE3222">
        <w:rPr>
          <w:highlight w:val="cyan"/>
          <w:lang w:val="en-GB"/>
        </w:rPr>
        <w:t>imza</w:t>
      </w:r>
      <w:r w:rsidRPr="00780990">
        <w:rPr>
          <w:lang w:val="en-GB"/>
        </w:rPr>
        <w:t>]</w:t>
      </w:r>
    </w:p>
    <w:p w:rsidR="00732502" w:rsidRPr="00780990" w:rsidRDefault="00732502" w:rsidP="00732502">
      <w:pPr>
        <w:tabs>
          <w:tab w:val="left" w:pos="5670"/>
        </w:tabs>
        <w:rPr>
          <w:lang w:val="en-GB"/>
        </w:rPr>
      </w:pPr>
    </w:p>
    <w:p w:rsidR="00771340" w:rsidRPr="001022A6" w:rsidRDefault="00732502" w:rsidP="001022A6">
      <w:pPr>
        <w:tabs>
          <w:tab w:val="left" w:pos="5670"/>
        </w:tabs>
        <w:rPr>
          <w:lang w:val="en-GB"/>
        </w:rPr>
      </w:pPr>
      <w:r>
        <w:rPr>
          <w:lang w:val="en-GB"/>
        </w:rPr>
        <w:t>İmzalanan</w:t>
      </w:r>
      <w:r w:rsidRPr="00780990">
        <w:rPr>
          <w:lang w:val="en-GB"/>
        </w:rPr>
        <w:t xml:space="preserve"> [</w:t>
      </w:r>
      <w:r w:rsidRPr="00DE3222">
        <w:rPr>
          <w:highlight w:val="cyan"/>
          <w:lang w:val="en-GB"/>
        </w:rPr>
        <w:t>yer (şehir)</w:t>
      </w:r>
      <w:r w:rsidRPr="00780990">
        <w:rPr>
          <w:lang w:val="en-GB"/>
        </w:rPr>
        <w:t>], [</w:t>
      </w:r>
      <w:r w:rsidRPr="00DE3222">
        <w:rPr>
          <w:highlight w:val="cyan"/>
          <w:lang w:val="en-GB"/>
        </w:rPr>
        <w:t>tarih</w:t>
      </w:r>
      <w:r w:rsidRPr="00780990">
        <w:rPr>
          <w:lang w:val="en-GB"/>
        </w:rPr>
        <w:t>]</w:t>
      </w:r>
      <w:r w:rsidRPr="00780990">
        <w:rPr>
          <w:lang w:val="en-GB"/>
        </w:rPr>
        <w:tab/>
      </w:r>
      <w:r>
        <w:rPr>
          <w:lang w:val="en-GB"/>
        </w:rPr>
        <w:t>İmzalanan</w:t>
      </w:r>
      <w:r w:rsidRPr="00780990">
        <w:rPr>
          <w:lang w:val="en-GB"/>
        </w:rPr>
        <w:t xml:space="preserve"> </w:t>
      </w:r>
      <w:r w:rsidRPr="00DE3222">
        <w:rPr>
          <w:highlight w:val="cyan"/>
          <w:lang w:val="en-GB"/>
        </w:rPr>
        <w:t>[yer</w:t>
      </w:r>
      <w:r>
        <w:rPr>
          <w:highlight w:val="cyan"/>
          <w:lang w:val="en-GB"/>
        </w:rPr>
        <w:t xml:space="preserve"> (şehir)</w:t>
      </w:r>
      <w:r w:rsidRPr="00DE3222">
        <w:rPr>
          <w:highlight w:val="cyan"/>
          <w:lang w:val="en-GB"/>
        </w:rPr>
        <w:t>]</w:t>
      </w:r>
      <w:r w:rsidRPr="00780990">
        <w:rPr>
          <w:lang w:val="en-GB"/>
        </w:rPr>
        <w:t>, [</w:t>
      </w:r>
      <w:r w:rsidRPr="00DE3222">
        <w:rPr>
          <w:highlight w:val="cyan"/>
          <w:lang w:val="en-GB"/>
        </w:rPr>
        <w:t>tarih</w:t>
      </w:r>
      <w:r w:rsidRPr="00780990">
        <w:rPr>
          <w:lang w:val="en-GB"/>
        </w:rPr>
        <w:t>]</w:t>
      </w:r>
      <w:r w:rsidR="00771340">
        <w:rPr>
          <w:b/>
          <w:sz w:val="24"/>
          <w:szCs w:val="24"/>
          <w:lang w:val="en-GB"/>
        </w:rPr>
        <w:br w:type="page"/>
      </w:r>
    </w:p>
    <w:p w:rsidR="00137EB2" w:rsidRDefault="001C7FD9" w:rsidP="00137EB2">
      <w:pPr>
        <w:tabs>
          <w:tab w:val="left" w:pos="1701"/>
        </w:tabs>
        <w:jc w:val="right"/>
        <w:rPr>
          <w:b/>
          <w:sz w:val="24"/>
          <w:szCs w:val="24"/>
          <w:lang w:val="en-GB"/>
        </w:rPr>
      </w:pPr>
      <w:r>
        <w:rPr>
          <w:b/>
          <w:sz w:val="24"/>
          <w:szCs w:val="24"/>
          <w:lang w:val="en-GB"/>
        </w:rPr>
        <w:lastRenderedPageBreak/>
        <w:t>Ek</w:t>
      </w:r>
      <w:r w:rsidR="00137EB2" w:rsidRPr="00480BFD">
        <w:rPr>
          <w:b/>
          <w:sz w:val="24"/>
          <w:szCs w:val="24"/>
          <w:lang w:val="en-GB"/>
        </w:rPr>
        <w:t xml:space="preserve"> I</w:t>
      </w:r>
    </w:p>
    <w:p w:rsidR="00447E29" w:rsidRDefault="00447E29" w:rsidP="00137EB2">
      <w:pPr>
        <w:tabs>
          <w:tab w:val="left" w:pos="1701"/>
        </w:tabs>
        <w:jc w:val="right"/>
        <w:rPr>
          <w:sz w:val="24"/>
          <w:szCs w:val="24"/>
          <w:lang w:val="en-GB"/>
        </w:rPr>
      </w:pPr>
    </w:p>
    <w:p w:rsidR="001C7FD9" w:rsidRPr="00735E06" w:rsidRDefault="001C7FD9" w:rsidP="001C7FD9">
      <w:pPr>
        <w:jc w:val="center"/>
        <w:rPr>
          <w:sz w:val="24"/>
          <w:szCs w:val="24"/>
          <w:lang w:val="en-GB"/>
        </w:rPr>
      </w:pPr>
      <w:r w:rsidRPr="2156E4C0">
        <w:rPr>
          <w:sz w:val="24"/>
          <w:szCs w:val="24"/>
          <w:highlight w:val="lightGray"/>
          <w:lang w:val="en-GB"/>
        </w:rPr>
        <w:t>[</w:t>
      </w:r>
      <w:r>
        <w:rPr>
          <w:sz w:val="24"/>
          <w:szCs w:val="24"/>
          <w:highlight w:val="lightGray"/>
          <w:lang w:val="en-GB"/>
        </w:rPr>
        <w:t>Ana EYLEM</w:t>
      </w:r>
      <w:r w:rsidRPr="2156E4C0">
        <w:rPr>
          <w:sz w:val="24"/>
          <w:szCs w:val="24"/>
          <w:highlight w:val="lightGray"/>
          <w:lang w:val="en-GB"/>
        </w:rPr>
        <w:t xml:space="preserve"> 1 – </w:t>
      </w:r>
      <w:r>
        <w:rPr>
          <w:sz w:val="24"/>
          <w:szCs w:val="24"/>
          <w:highlight w:val="lightGray"/>
          <w:lang w:val="en-GB"/>
        </w:rPr>
        <w:t>YÜKSEKÖĞRETİM</w:t>
      </w:r>
      <w:r w:rsidRPr="2156E4C0">
        <w:rPr>
          <w:sz w:val="24"/>
          <w:szCs w:val="24"/>
          <w:highlight w:val="lightGray"/>
          <w:lang w:val="en-GB"/>
        </w:rPr>
        <w:t>]</w:t>
      </w:r>
    </w:p>
    <w:p w:rsidR="008B311D" w:rsidRDefault="001C7FD9" w:rsidP="008B311D">
      <w:pPr>
        <w:tabs>
          <w:tab w:val="left" w:pos="1701"/>
          <w:tab w:val="left" w:pos="1985"/>
        </w:tabs>
        <w:ind w:left="1701" w:hanging="1701"/>
        <w:jc w:val="center"/>
        <w:rPr>
          <w:b/>
          <w:sz w:val="24"/>
          <w:szCs w:val="24"/>
          <w:lang w:val="is-IS"/>
        </w:rPr>
      </w:pPr>
      <w:r>
        <w:rPr>
          <w:b/>
          <w:sz w:val="24"/>
          <w:szCs w:val="24"/>
          <w:lang w:val="is-IS"/>
        </w:rPr>
        <w:t>Personel Hareketliliği</w:t>
      </w:r>
      <w:r w:rsidR="008B311D" w:rsidRPr="008B311D">
        <w:rPr>
          <w:b/>
          <w:sz w:val="24"/>
          <w:szCs w:val="24"/>
          <w:lang w:val="is-IS"/>
        </w:rPr>
        <w:t xml:space="preserve"> </w:t>
      </w:r>
      <w:r>
        <w:rPr>
          <w:b/>
          <w:sz w:val="24"/>
          <w:szCs w:val="24"/>
          <w:lang w:val="is-IS"/>
        </w:rPr>
        <w:t>Anlaşması</w:t>
      </w:r>
    </w:p>
    <w:p w:rsidR="007A215B" w:rsidRDefault="007A215B" w:rsidP="008B311D">
      <w:pPr>
        <w:tabs>
          <w:tab w:val="left" w:pos="1701"/>
          <w:tab w:val="left" w:pos="1985"/>
        </w:tabs>
        <w:ind w:left="1701" w:hanging="1701"/>
        <w:jc w:val="center"/>
        <w:rPr>
          <w:b/>
          <w:sz w:val="24"/>
          <w:szCs w:val="24"/>
          <w:lang w:val="is-IS"/>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rsidR="00BC384A" w:rsidRPr="00923E43" w:rsidRDefault="00AB162B" w:rsidP="00986E2C">
      <w:pPr>
        <w:tabs>
          <w:tab w:val="left" w:pos="360"/>
        </w:tabs>
        <w:jc w:val="center"/>
        <w:rPr>
          <w:b/>
          <w:lang w:val="en-GB"/>
        </w:rPr>
      </w:pPr>
      <w:r>
        <w:rPr>
          <w:b/>
          <w:lang w:val="en-GB"/>
        </w:rPr>
        <w:lastRenderedPageBreak/>
        <w:t>Ek</w:t>
      </w:r>
      <w:r w:rsidR="00BC384A" w:rsidRPr="00923E43">
        <w:rPr>
          <w:b/>
          <w:lang w:val="en-GB"/>
        </w:rPr>
        <w:t xml:space="preserve"> II</w:t>
      </w:r>
    </w:p>
    <w:p w:rsidR="00BC384A" w:rsidRPr="00923E43" w:rsidRDefault="00BC384A" w:rsidP="00986E2C">
      <w:pPr>
        <w:tabs>
          <w:tab w:val="left" w:pos="360"/>
        </w:tabs>
        <w:jc w:val="center"/>
        <w:rPr>
          <w:rFonts w:ascii="Arial" w:hAnsi="Arial"/>
          <w:b/>
          <w:lang w:val="en-GB"/>
        </w:rPr>
      </w:pPr>
    </w:p>
    <w:p w:rsidR="00986E2C" w:rsidRPr="00923E43" w:rsidRDefault="00986E2C" w:rsidP="00986E2C">
      <w:pPr>
        <w:tabs>
          <w:tab w:val="left" w:pos="360"/>
        </w:tabs>
        <w:jc w:val="center"/>
        <w:rPr>
          <w:rFonts w:ascii="Arial" w:hAnsi="Arial"/>
          <w:b/>
          <w:lang w:val="en-GB"/>
        </w:rPr>
      </w:pPr>
    </w:p>
    <w:p w:rsidR="00137EB2" w:rsidRPr="00923E43" w:rsidRDefault="00AB162B" w:rsidP="00137EB2">
      <w:pPr>
        <w:tabs>
          <w:tab w:val="left" w:pos="360"/>
        </w:tabs>
        <w:jc w:val="center"/>
        <w:rPr>
          <w:b/>
          <w:sz w:val="24"/>
          <w:szCs w:val="24"/>
          <w:lang w:val="en-GB"/>
        </w:rPr>
      </w:pPr>
      <w:r>
        <w:rPr>
          <w:b/>
          <w:sz w:val="24"/>
          <w:szCs w:val="24"/>
          <w:lang w:val="en-GB"/>
        </w:rPr>
        <w:t>GENEL</w:t>
      </w:r>
      <w:r w:rsidR="00137EB2" w:rsidRPr="00923E43">
        <w:rPr>
          <w:b/>
          <w:sz w:val="24"/>
          <w:szCs w:val="24"/>
          <w:lang w:val="en-GB"/>
        </w:rPr>
        <w:t xml:space="preserve"> </w:t>
      </w:r>
      <w:r>
        <w:rPr>
          <w:b/>
          <w:sz w:val="24"/>
          <w:szCs w:val="24"/>
          <w:lang w:val="en-GB"/>
        </w:rPr>
        <w:t>ŞARTLAR</w:t>
      </w:r>
    </w:p>
    <w:p w:rsidR="00137EB2" w:rsidRPr="00923E43" w:rsidRDefault="00137EB2" w:rsidP="00137EB2">
      <w:pPr>
        <w:tabs>
          <w:tab w:val="left" w:pos="360"/>
        </w:tabs>
        <w:rPr>
          <w:rFonts w:ascii="Arial" w:hAnsi="Arial"/>
          <w:lang w:val="en-GB"/>
        </w:rPr>
      </w:pPr>
    </w:p>
    <w:p w:rsidR="00137EB2" w:rsidRPr="00923E43" w:rsidRDefault="00137EB2" w:rsidP="00137EB2">
      <w:pPr>
        <w:tabs>
          <w:tab w:val="left" w:pos="360"/>
        </w:tabs>
        <w:rPr>
          <w:rFonts w:ascii="Arial" w:hAnsi="Arial"/>
          <w:lang w:val="en-GB"/>
        </w:rPr>
      </w:pPr>
    </w:p>
    <w:p w:rsidR="00E075A5" w:rsidRPr="00CB69CA" w:rsidRDefault="00E075A5" w:rsidP="00E075A5">
      <w:pPr>
        <w:keepNext/>
        <w:rPr>
          <w:b/>
          <w:bCs/>
          <w:sz w:val="18"/>
          <w:szCs w:val="18"/>
          <w:lang w:val="en-GB"/>
        </w:rPr>
      </w:pPr>
      <w:r>
        <w:rPr>
          <w:b/>
          <w:bCs/>
          <w:sz w:val="18"/>
          <w:szCs w:val="18"/>
          <w:lang w:val="en-GB"/>
        </w:rPr>
        <w:t>Madde</w:t>
      </w:r>
      <w:r w:rsidRPr="2156E4C0">
        <w:rPr>
          <w:b/>
          <w:bCs/>
          <w:sz w:val="18"/>
          <w:szCs w:val="18"/>
          <w:lang w:val="en-GB"/>
        </w:rPr>
        <w:t xml:space="preserve"> 1: </w:t>
      </w:r>
      <w:r>
        <w:rPr>
          <w:b/>
          <w:bCs/>
          <w:sz w:val="18"/>
          <w:szCs w:val="18"/>
          <w:lang w:val="en-GB"/>
        </w:rPr>
        <w:t>Yükümlülük</w:t>
      </w:r>
    </w:p>
    <w:p w:rsidR="00E075A5" w:rsidRPr="00CB69CA" w:rsidRDefault="00E075A5" w:rsidP="00E075A5">
      <w:pPr>
        <w:keepNext/>
        <w:rPr>
          <w:sz w:val="18"/>
          <w:lang w:val="en-GB"/>
        </w:rPr>
      </w:pPr>
    </w:p>
    <w:p w:rsidR="00E075A5" w:rsidRPr="00BD5A19" w:rsidRDefault="00E075A5" w:rsidP="00E075A5">
      <w:pPr>
        <w:jc w:val="both"/>
        <w:rPr>
          <w:sz w:val="18"/>
          <w:szCs w:val="18"/>
          <w:lang w:val="tr-TR"/>
        </w:rPr>
      </w:pPr>
      <w:r w:rsidRPr="00BD5A19">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rsidR="00E075A5" w:rsidRPr="00FE149C" w:rsidRDefault="00E075A5" w:rsidP="00E075A5">
      <w:pPr>
        <w:jc w:val="both"/>
        <w:rPr>
          <w:sz w:val="18"/>
          <w:szCs w:val="18"/>
          <w:lang w:val="en-GB"/>
        </w:rPr>
      </w:pPr>
    </w:p>
    <w:p w:rsidR="00137EB2" w:rsidRPr="00FE149C" w:rsidRDefault="00E075A5" w:rsidP="00E075A5">
      <w:pPr>
        <w:jc w:val="both"/>
        <w:rPr>
          <w:sz w:val="18"/>
          <w:szCs w:val="18"/>
          <w:lang w:val="en-GB"/>
        </w:rPr>
      </w:pPr>
      <w:r w:rsidRPr="00BD5A19">
        <w:rPr>
          <w:sz w:val="18"/>
          <w:szCs w:val="18"/>
          <w:lang w:val="tr-TR"/>
        </w:rPr>
        <w:t xml:space="preserve">Türkiye </w:t>
      </w:r>
      <w:r w:rsidRPr="00BD5A19">
        <w:rPr>
          <w:sz w:val="18"/>
          <w:lang w:val="tr-TR"/>
        </w:rPr>
        <w:t xml:space="preserve">Ulusal Ajansı, Avrupa Komisyonu veya bu kurumların çalışanları, hareketlilik döneminin ifası süresince oluşan herhangi bir zarardan doğan taleplerden dolayı yükümlü tutulamaz. Sonuç olarak, </w:t>
      </w:r>
      <w:r w:rsidRPr="00BD5A19">
        <w:rPr>
          <w:sz w:val="18"/>
          <w:szCs w:val="18"/>
          <w:lang w:val="tr-TR"/>
        </w:rPr>
        <w:t>Türkiye</w:t>
      </w:r>
      <w:r w:rsidRPr="00BD5A19">
        <w:rPr>
          <w:sz w:val="18"/>
          <w:lang w:val="tr-TR"/>
        </w:rPr>
        <w:t xml:space="preserve"> Ulusal Ajansı veya Avrupa Komisyonu, bu tür iddialara eşlik eden geri ödeme tazminatlarını dikkate almayacaklardır. </w:t>
      </w:r>
      <w:r w:rsidR="00137EB2" w:rsidRPr="00FE149C">
        <w:rPr>
          <w:sz w:val="18"/>
          <w:szCs w:val="18"/>
          <w:lang w:val="en-GB"/>
        </w:rPr>
        <w:t xml:space="preserve"> </w:t>
      </w:r>
    </w:p>
    <w:p w:rsidR="00137EB2" w:rsidRPr="00FE149C" w:rsidRDefault="00137EB2" w:rsidP="00137EB2">
      <w:pPr>
        <w:tabs>
          <w:tab w:val="left" w:pos="360"/>
        </w:tabs>
        <w:rPr>
          <w:sz w:val="18"/>
          <w:szCs w:val="18"/>
          <w:lang w:val="en-GB"/>
        </w:rPr>
      </w:pPr>
    </w:p>
    <w:p w:rsidR="009471AB" w:rsidRPr="00FE149C" w:rsidRDefault="009471AB" w:rsidP="009471AB">
      <w:pPr>
        <w:keepNext/>
        <w:rPr>
          <w:b/>
          <w:bCs/>
          <w:sz w:val="18"/>
          <w:szCs w:val="18"/>
          <w:lang w:val="en-GB"/>
        </w:rPr>
      </w:pPr>
      <w:r>
        <w:rPr>
          <w:b/>
          <w:bCs/>
          <w:sz w:val="18"/>
          <w:szCs w:val="18"/>
          <w:lang w:val="en-GB"/>
        </w:rPr>
        <w:t>Madde</w:t>
      </w:r>
      <w:r w:rsidRPr="2156E4C0">
        <w:rPr>
          <w:b/>
          <w:bCs/>
          <w:sz w:val="18"/>
          <w:szCs w:val="18"/>
          <w:lang w:val="en-GB"/>
        </w:rPr>
        <w:t xml:space="preserve"> 2: </w:t>
      </w:r>
      <w:r>
        <w:rPr>
          <w:b/>
          <w:bCs/>
          <w:sz w:val="18"/>
          <w:szCs w:val="18"/>
          <w:lang w:val="en-GB"/>
        </w:rPr>
        <w:t>Sözleşmenin feshedilmesi</w:t>
      </w:r>
    </w:p>
    <w:p w:rsidR="009471AB" w:rsidRPr="00FE149C" w:rsidRDefault="009471AB" w:rsidP="009471AB">
      <w:pPr>
        <w:rPr>
          <w:sz w:val="18"/>
          <w:szCs w:val="18"/>
          <w:lang w:val="en-GB"/>
        </w:rPr>
      </w:pPr>
    </w:p>
    <w:p w:rsidR="009471AB" w:rsidRPr="00B97B4E" w:rsidRDefault="009471AB" w:rsidP="009471AB">
      <w:pPr>
        <w:jc w:val="both"/>
        <w:rPr>
          <w:sz w:val="18"/>
          <w:szCs w:val="18"/>
          <w:lang w:val="en-GB"/>
        </w:rPr>
      </w:pPr>
      <w:r w:rsidRPr="00B97B4E">
        <w:rPr>
          <w:sz w:val="18"/>
          <w:szCs w:val="18"/>
          <w:lang w:val="en-GB"/>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p>
    <w:p w:rsidR="00137EB2" w:rsidRPr="00640172" w:rsidRDefault="00137EB2" w:rsidP="00137EB2">
      <w:pPr>
        <w:rPr>
          <w:b/>
          <w:sz w:val="18"/>
          <w:szCs w:val="18"/>
          <w:lang w:val="en-GB"/>
        </w:rPr>
      </w:pPr>
    </w:p>
    <w:p w:rsidR="005812DD" w:rsidRDefault="00F807F5" w:rsidP="005812DD">
      <w:pPr>
        <w:jc w:val="both"/>
        <w:rPr>
          <w:b/>
          <w:snapToGrid/>
          <w:sz w:val="18"/>
          <w:szCs w:val="18"/>
          <w:lang w:val="en-GB"/>
        </w:rPr>
      </w:pPr>
      <w:r>
        <w:rPr>
          <w:b/>
          <w:sz w:val="18"/>
          <w:szCs w:val="18"/>
          <w:lang w:val="en-GB"/>
        </w:rPr>
        <w:t>Madde 3: Geri ödeme</w:t>
      </w:r>
    </w:p>
    <w:p w:rsidR="005812DD" w:rsidRPr="007E08E2" w:rsidRDefault="00B4467F" w:rsidP="007E08E2">
      <w:pPr>
        <w:jc w:val="both"/>
        <w:rPr>
          <w:sz w:val="18"/>
          <w:szCs w:val="18"/>
          <w:lang w:val="en-GB"/>
        </w:rPr>
      </w:pPr>
      <w:r>
        <w:rPr>
          <w:sz w:val="18"/>
          <w:szCs w:val="18"/>
          <w:lang w:val="en-GB"/>
        </w:rPr>
        <w:t>Mali desteğin tamamı veya bir kısmı, katılımcının işbu anlaşma şartlarını yerine getirmemesi halinde gönderen kurum tarafından iade alınır.</w:t>
      </w:r>
      <w:r w:rsidR="005812DD">
        <w:rPr>
          <w:sz w:val="18"/>
          <w:szCs w:val="18"/>
          <w:lang w:val="en-GB"/>
        </w:rPr>
        <w:t xml:space="preserve"> </w:t>
      </w:r>
      <w:r w:rsidR="007E08E2" w:rsidRPr="007E08E2">
        <w:rPr>
          <w:sz w:val="18"/>
          <w:szCs w:val="18"/>
          <w:lang w:val="en-GB"/>
        </w:rPr>
        <w:t xml:space="preserve">Katılımcının sözleşmeyi süresinden </w:t>
      </w:r>
      <w:r w:rsidR="007E08E2" w:rsidRPr="007E08E2">
        <w:rPr>
          <w:sz w:val="18"/>
          <w:szCs w:val="18"/>
          <w:lang w:val="en-GB"/>
        </w:rPr>
        <w:lastRenderedPageBreak/>
        <w:t xml:space="preserve">önce feshetmesi veya sözleşmenin kurallarına riayet etmemesi halinde, gönderen </w:t>
      </w:r>
      <w:r w:rsidR="00253730">
        <w:rPr>
          <w:sz w:val="18"/>
          <w:szCs w:val="18"/>
          <w:lang w:val="en-GB"/>
        </w:rPr>
        <w:t>kurumla</w:t>
      </w:r>
      <w:r w:rsidR="007E08E2" w:rsidRPr="007E08E2">
        <w:rPr>
          <w:sz w:val="18"/>
          <w:szCs w:val="18"/>
          <w:lang w:val="en-GB"/>
        </w:rPr>
        <w:t xml:space="preserve"> farklı şekilde mutabakata varılmadığı sürece katılımcı, hibenin hâlihazırda ödenmiş olan kısmını geri ödemek zorundadır.</w:t>
      </w:r>
    </w:p>
    <w:p w:rsidR="00137EB2" w:rsidRPr="00FE149C" w:rsidRDefault="00137EB2" w:rsidP="00137EB2">
      <w:pPr>
        <w:rPr>
          <w:sz w:val="18"/>
          <w:szCs w:val="18"/>
          <w:lang w:val="en-GB"/>
        </w:rPr>
      </w:pPr>
    </w:p>
    <w:p w:rsidR="00137EB2" w:rsidRPr="00D96519" w:rsidRDefault="00D96519" w:rsidP="00137EB2">
      <w:pPr>
        <w:rPr>
          <w:b/>
          <w:bCs/>
          <w:sz w:val="18"/>
          <w:szCs w:val="18"/>
          <w:lang w:val="en-GB"/>
        </w:rPr>
      </w:pPr>
      <w:r>
        <w:rPr>
          <w:b/>
          <w:bCs/>
          <w:sz w:val="18"/>
          <w:szCs w:val="18"/>
          <w:lang w:val="en-GB"/>
        </w:rPr>
        <w:t>Madde</w:t>
      </w:r>
      <w:r w:rsidRPr="2156E4C0">
        <w:rPr>
          <w:b/>
          <w:bCs/>
          <w:sz w:val="18"/>
          <w:szCs w:val="18"/>
          <w:lang w:val="en-GB"/>
        </w:rPr>
        <w:t xml:space="preserve"> 3: </w:t>
      </w:r>
      <w:r>
        <w:rPr>
          <w:b/>
          <w:bCs/>
          <w:sz w:val="18"/>
          <w:szCs w:val="18"/>
          <w:lang w:val="en-GB"/>
        </w:rPr>
        <w:t>Veri Koruma</w:t>
      </w:r>
    </w:p>
    <w:p w:rsidR="00137EB2" w:rsidRPr="00FE149C" w:rsidRDefault="00137EB2" w:rsidP="00137EB2">
      <w:pPr>
        <w:rPr>
          <w:b/>
          <w:sz w:val="18"/>
          <w:szCs w:val="18"/>
          <w:lang w:val="en-GB"/>
        </w:rPr>
      </w:pPr>
    </w:p>
    <w:p w:rsidR="00137EB2" w:rsidRPr="00FE149C" w:rsidRDefault="00892A63" w:rsidP="00986E2C">
      <w:pPr>
        <w:jc w:val="both"/>
        <w:rPr>
          <w:sz w:val="18"/>
          <w:szCs w:val="18"/>
          <w:lang w:val="en-GB"/>
        </w:rPr>
      </w:pPr>
      <w:r w:rsidRPr="008B670C">
        <w:rPr>
          <w:sz w:val="18"/>
          <w:szCs w:val="18"/>
          <w:lang w:val="en-GB"/>
        </w:rPr>
        <w:t>Sözleşme içerisinde yer alan tüm kişisel veriler, Avrupa Parlamentosunun ve Konseyin kişisel bilgilerin AB kurum ve kuruluşlarınca kullanılması hususunda bireylerin korunmasıyla ve bu türden verilerin serbest dolaşımıyla ilgili (EC) 2018/1725 nolu Tüzüğüne uygun olarak kullanılır. Bu türden veriler, yalnızca sözleşmenin gönderen kurum, Ulusal Ajans ve Avrupa Komisyonu tarafından ifa ve takip edilmesiyle bağlantılı olarak kullanılır, ancak verilerin</w:t>
      </w:r>
      <w:r w:rsidR="00137EB2" w:rsidRPr="00FE149C">
        <w:rPr>
          <w:sz w:val="18"/>
          <w:szCs w:val="18"/>
          <w:lang w:val="en-GB"/>
        </w:rPr>
        <w:t xml:space="preserve"> </w:t>
      </w:r>
      <w:r>
        <w:rPr>
          <w:sz w:val="18"/>
          <w:szCs w:val="18"/>
          <w:lang w:val="en-GB"/>
        </w:rPr>
        <w:t>AB</w:t>
      </w:r>
      <w:r w:rsidR="00E6187C" w:rsidRPr="00FE149C">
        <w:rPr>
          <w:sz w:val="18"/>
          <w:szCs w:val="18"/>
          <w:lang w:val="en-GB"/>
        </w:rPr>
        <w:t xml:space="preserve"> </w:t>
      </w:r>
      <w:r>
        <w:rPr>
          <w:sz w:val="18"/>
          <w:szCs w:val="18"/>
          <w:lang w:val="en-GB"/>
        </w:rPr>
        <w:t>mevzuatı</w:t>
      </w:r>
      <w:r w:rsidR="00771340">
        <w:rPr>
          <w:rStyle w:val="FootnoteReference"/>
          <w:sz w:val="18"/>
          <w:szCs w:val="18"/>
          <w:lang w:val="en-GB"/>
        </w:rPr>
        <w:footnoteReference w:id="2"/>
      </w:r>
      <w:r w:rsidR="00137EB2" w:rsidRPr="00FE149C">
        <w:rPr>
          <w:sz w:val="18"/>
          <w:szCs w:val="18"/>
          <w:lang w:val="en-GB"/>
        </w:rPr>
        <w:t xml:space="preserve"> </w:t>
      </w:r>
      <w:r w:rsidRPr="00892A63">
        <w:rPr>
          <w:sz w:val="18"/>
          <w:szCs w:val="18"/>
          <w:lang w:val="en-GB"/>
        </w:rPr>
        <w:t>uyarınca inceleme ve denetimden sorumlu kurumlarla (Sayıştay veya Avrupa Dolandırıcılıkla Mücadele Bürosu (OLAF)) iletilmesi olasılığı saklıdır.</w:t>
      </w:r>
    </w:p>
    <w:p w:rsidR="00137EB2" w:rsidRPr="00FE149C" w:rsidRDefault="00137EB2" w:rsidP="00137EB2">
      <w:pPr>
        <w:rPr>
          <w:sz w:val="18"/>
          <w:szCs w:val="18"/>
          <w:lang w:val="en-GB"/>
        </w:rPr>
      </w:pPr>
    </w:p>
    <w:p w:rsidR="00D3570F" w:rsidRPr="00FE149C" w:rsidRDefault="00D3570F" w:rsidP="00D3570F">
      <w:pPr>
        <w:jc w:val="both"/>
        <w:rPr>
          <w:sz w:val="18"/>
          <w:szCs w:val="18"/>
          <w:lang w:val="en-GB"/>
        </w:rPr>
      </w:pPr>
      <w:r w:rsidRPr="008B670C">
        <w:rPr>
          <w:sz w:val="18"/>
          <w:szCs w:val="18"/>
          <w:lang w:val="en-GB"/>
        </w:rPr>
        <w:t>Katılımcı, yazılı istek üzerine, kendi kişisel verilerine erişebilir ve yanlış veya eksik olan tüm verileri değiştirebilir. Kişisel verilerin nasıl kullanıldığıyla ilgili sorularını, gönderen kuruma ve/veya Ulusal Ajansa göndermelidir. Katılımcı, kişisel verilerinin Avrupa Komisyonu tarafından kullanılması hususunda Avrupa Veri Koruma Denetçisine şikâyette bulunabilir.</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095C3C" w:rsidRPr="00FE149C" w:rsidRDefault="00095C3C" w:rsidP="00095C3C">
      <w:pPr>
        <w:rPr>
          <w:sz w:val="18"/>
          <w:szCs w:val="18"/>
          <w:lang w:val="en-GB"/>
        </w:rPr>
      </w:pPr>
      <w:r>
        <w:rPr>
          <w:b/>
          <w:bCs/>
          <w:sz w:val="18"/>
          <w:szCs w:val="18"/>
          <w:lang w:val="en-GB"/>
        </w:rPr>
        <w:t>Madde</w:t>
      </w:r>
      <w:r w:rsidRPr="2156E4C0">
        <w:rPr>
          <w:b/>
          <w:bCs/>
          <w:sz w:val="18"/>
          <w:szCs w:val="18"/>
          <w:lang w:val="en-GB"/>
        </w:rPr>
        <w:t xml:space="preserve"> 4: </w:t>
      </w:r>
      <w:r w:rsidRPr="00BD5A19">
        <w:rPr>
          <w:b/>
          <w:sz w:val="18"/>
          <w:lang w:val="tr-TR"/>
        </w:rPr>
        <w:t>Kontroller ve Denetimler</w:t>
      </w:r>
    </w:p>
    <w:p w:rsidR="00095C3C" w:rsidRPr="00FE149C" w:rsidRDefault="00095C3C" w:rsidP="00095C3C">
      <w:pPr>
        <w:rPr>
          <w:sz w:val="18"/>
          <w:szCs w:val="18"/>
          <w:lang w:val="en-GB"/>
        </w:rPr>
      </w:pPr>
    </w:p>
    <w:p w:rsidR="00095C3C" w:rsidRDefault="00095C3C" w:rsidP="00095C3C">
      <w:pPr>
        <w:jc w:val="both"/>
        <w:rPr>
          <w:sz w:val="18"/>
          <w:szCs w:val="18"/>
          <w:lang w:val="en-GB"/>
        </w:rPr>
      </w:pPr>
      <w:r w:rsidRPr="00810AA4">
        <w:rPr>
          <w:sz w:val="18"/>
          <w:szCs w:val="18"/>
          <w:lang w:val="en-GB"/>
        </w:rPr>
        <w:t>Sözleşmenin tarafları, Avrupa Komisyonu, Türkiye Ulusal Ajansı veya Avrupa Komisyonunun veya Türkiye Ulusal Ajansının yetkilendirdiği hârici bir kurum tarafından, hareketlilik döneminin veya sözleşmenin hükümle</w:t>
      </w:r>
      <w:r>
        <w:rPr>
          <w:sz w:val="18"/>
          <w:szCs w:val="18"/>
          <w:lang w:val="en-GB"/>
        </w:rPr>
        <w:t xml:space="preserve">rinin gereklerine uygun şekilde </w:t>
      </w:r>
      <w:r w:rsidRPr="00BD5A19">
        <w:rPr>
          <w:sz w:val="18"/>
          <w:lang w:val="tr-TR"/>
        </w:rPr>
        <w:t>uygulanıp uygulanmadığının kontrol edilmesi amacıyla istenen tüm ayrıntılı bilgileri sağlamayı taahhüt ederler.</w:t>
      </w:r>
    </w:p>
    <w:p w:rsidR="00095C3C" w:rsidRDefault="00095C3C" w:rsidP="00095C3C">
      <w:pPr>
        <w:jc w:val="both"/>
        <w:rPr>
          <w:sz w:val="18"/>
          <w:szCs w:val="18"/>
          <w:lang w:val="en-GB"/>
        </w:rPr>
      </w:pPr>
    </w:p>
    <w:p w:rsidR="00E85892" w:rsidRDefault="00E85892" w:rsidP="00137EB2">
      <w:pPr>
        <w:jc w:val="both"/>
        <w:rPr>
          <w:sz w:val="18"/>
          <w:szCs w:val="18"/>
          <w:lang w:val="en-GB"/>
        </w:rPr>
      </w:pPr>
    </w:p>
    <w:p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F28" w:rsidRDefault="008A5F28">
      <w:r>
        <w:separator/>
      </w:r>
    </w:p>
  </w:endnote>
  <w:endnote w:type="continuationSeparator" w:id="0">
    <w:p w:rsidR="008A5F28" w:rsidRDefault="008A5F28">
      <w:r>
        <w:continuationSeparator/>
      </w:r>
    </w:p>
  </w:endnote>
  <w:endnote w:type="continuationNotice" w:id="1">
    <w:p w:rsidR="008A5F28" w:rsidRDefault="008A5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86" w:rsidRDefault="00633E84">
    <w:pPr>
      <w:pStyle w:val="Footer"/>
      <w:framePr w:wrap="around" w:vAnchor="text" w:hAnchor="margin" w:xAlign="right" w:y="1"/>
      <w:rPr>
        <w:rStyle w:val="PageNumber"/>
        <w:szCs w:val="24"/>
      </w:rPr>
    </w:pPr>
    <w:r>
      <w:rPr>
        <w:rStyle w:val="PageNumber"/>
        <w:szCs w:val="24"/>
      </w:rPr>
      <w:fldChar w:fldCharType="begin"/>
    </w:r>
    <w:r w:rsidR="00623986">
      <w:rPr>
        <w:rStyle w:val="PageNumber"/>
        <w:szCs w:val="24"/>
      </w:rPr>
      <w:instrText xml:space="preserve">PAGE  </w:instrText>
    </w:r>
    <w:r>
      <w:rPr>
        <w:rStyle w:val="PageNumber"/>
        <w:szCs w:val="24"/>
      </w:rPr>
      <w:fldChar w:fldCharType="separate"/>
    </w:r>
    <w:r w:rsidR="00623986">
      <w:rPr>
        <w:rStyle w:val="PageNumber"/>
        <w:noProof/>
        <w:szCs w:val="24"/>
      </w:rPr>
      <w:t>1</w:t>
    </w:r>
    <w:r>
      <w:rPr>
        <w:rStyle w:val="PageNumber"/>
        <w:szCs w:val="24"/>
      </w:rPr>
      <w:fldChar w:fldCharType="end"/>
    </w:r>
  </w:p>
  <w:p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86" w:rsidRDefault="00633E84">
    <w:pPr>
      <w:pStyle w:val="Footer"/>
      <w:framePr w:wrap="around" w:vAnchor="text" w:hAnchor="page" w:x="5482" w:y="131"/>
      <w:rPr>
        <w:rStyle w:val="PageNumber"/>
        <w:szCs w:val="24"/>
      </w:rPr>
    </w:pPr>
    <w:r>
      <w:rPr>
        <w:rStyle w:val="PageNumber"/>
        <w:szCs w:val="24"/>
      </w:rPr>
      <w:fldChar w:fldCharType="begin"/>
    </w:r>
    <w:r w:rsidR="00623986">
      <w:rPr>
        <w:rStyle w:val="PageNumber"/>
        <w:szCs w:val="24"/>
      </w:rPr>
      <w:instrText xml:space="preserve">PAGE  </w:instrText>
    </w:r>
    <w:r>
      <w:rPr>
        <w:rStyle w:val="PageNumber"/>
        <w:szCs w:val="24"/>
      </w:rPr>
      <w:fldChar w:fldCharType="separate"/>
    </w:r>
    <w:r w:rsidR="001426E2">
      <w:rPr>
        <w:rStyle w:val="PageNumber"/>
        <w:noProof/>
        <w:szCs w:val="24"/>
      </w:rPr>
      <w:t>4</w:t>
    </w:r>
    <w:r>
      <w:rPr>
        <w:rStyle w:val="PageNumber"/>
        <w:szCs w:val="24"/>
      </w:rPr>
      <w:fldChar w:fldCharType="end"/>
    </w:r>
  </w:p>
  <w:p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86" w:rsidRDefault="00633E84" w:rsidP="00FE149C">
    <w:pPr>
      <w:pStyle w:val="Footer"/>
      <w:framePr w:wrap="auto" w:vAnchor="text" w:hAnchor="margin" w:xAlign="right" w:y="1"/>
      <w:jc w:val="both"/>
      <w:rPr>
        <w:rStyle w:val="PageNumber"/>
      </w:rPr>
    </w:pPr>
    <w:r>
      <w:rPr>
        <w:rStyle w:val="PageNumber"/>
      </w:rPr>
      <w:fldChar w:fldCharType="begin"/>
    </w:r>
    <w:r w:rsidR="00623986">
      <w:rPr>
        <w:rStyle w:val="PageNumber"/>
      </w:rPr>
      <w:instrText xml:space="preserve">PAGE  </w:instrText>
    </w:r>
    <w:r>
      <w:rPr>
        <w:rStyle w:val="PageNumber"/>
      </w:rPr>
      <w:fldChar w:fldCharType="separate"/>
    </w:r>
    <w:r w:rsidR="001426E2">
      <w:rPr>
        <w:rStyle w:val="PageNumber"/>
        <w:noProof/>
      </w:rPr>
      <w:t>5</w:t>
    </w:r>
    <w:r>
      <w:rPr>
        <w:rStyle w:val="PageNumber"/>
      </w:rPr>
      <w:fldChar w:fldCharType="end"/>
    </w:r>
  </w:p>
  <w:p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F28" w:rsidRDefault="008A5F28">
      <w:r>
        <w:separator/>
      </w:r>
    </w:p>
  </w:footnote>
  <w:footnote w:type="continuationSeparator" w:id="0">
    <w:p w:rsidR="008A5F28" w:rsidRDefault="008A5F28">
      <w:r>
        <w:continuationSeparator/>
      </w:r>
    </w:p>
  </w:footnote>
  <w:footnote w:type="continuationNotice" w:id="1">
    <w:p w:rsidR="008A5F28" w:rsidRDefault="008A5F28"/>
  </w:footnote>
  <w:footnote w:id="2">
    <w:p w:rsidR="00771340" w:rsidRDefault="00771340" w:rsidP="00771340">
      <w:pPr>
        <w:jc w:val="both"/>
        <w:rPr>
          <w:sz w:val="18"/>
          <w:szCs w:val="18"/>
          <w:lang w:val="en-GB"/>
        </w:rPr>
      </w:pPr>
      <w:r>
        <w:rPr>
          <w:rStyle w:val="FootnoteReference"/>
        </w:rPr>
        <w:footnoteRef/>
      </w:r>
      <w:r w:rsidR="00633E84" w:rsidRPr="00633E84">
        <w:rPr>
          <w:lang w:val="en-US"/>
        </w:rPr>
        <w:t xml:space="preserve"> </w:t>
      </w:r>
      <w:r w:rsidR="008F0D3D">
        <w:rPr>
          <w:sz w:val="18"/>
          <w:szCs w:val="18"/>
          <w:lang w:val="en-GB"/>
        </w:rPr>
        <w:t>Kişisel verilerin işlenmesi konusunda;</w:t>
      </w:r>
      <w:r w:rsidRPr="00815681">
        <w:rPr>
          <w:sz w:val="18"/>
          <w:szCs w:val="18"/>
          <w:lang w:val="en-GB"/>
        </w:rPr>
        <w:t xml:space="preserve"> </w:t>
      </w:r>
      <w:r w:rsidR="008F0D3D">
        <w:rPr>
          <w:sz w:val="18"/>
          <w:szCs w:val="18"/>
          <w:lang w:val="en-GB"/>
        </w:rPr>
        <w:t>hangi veriler toplanır</w:t>
      </w:r>
      <w:r w:rsidRPr="00815681">
        <w:rPr>
          <w:sz w:val="18"/>
          <w:szCs w:val="18"/>
          <w:lang w:val="en-GB"/>
        </w:rPr>
        <w:t xml:space="preserve">, </w:t>
      </w:r>
      <w:r w:rsidR="008F0D3D">
        <w:rPr>
          <w:sz w:val="18"/>
          <w:szCs w:val="18"/>
          <w:lang w:val="en-GB"/>
        </w:rPr>
        <w:t>verilere kimlerin erişim yetkisi vardır</w:t>
      </w:r>
      <w:r w:rsidRPr="00815681">
        <w:rPr>
          <w:sz w:val="18"/>
          <w:szCs w:val="18"/>
          <w:lang w:val="en-GB"/>
        </w:rPr>
        <w:t xml:space="preserve"> </w:t>
      </w:r>
      <w:r w:rsidR="008F0D3D">
        <w:rPr>
          <w:sz w:val="18"/>
          <w:szCs w:val="18"/>
          <w:lang w:val="en-GB"/>
        </w:rPr>
        <w:t>ve</w:t>
      </w:r>
      <w:r w:rsidRPr="00815681">
        <w:rPr>
          <w:sz w:val="18"/>
          <w:szCs w:val="18"/>
          <w:lang w:val="en-GB"/>
        </w:rPr>
        <w:t xml:space="preserve"> </w:t>
      </w:r>
      <w:r w:rsidR="008F0D3D">
        <w:rPr>
          <w:sz w:val="18"/>
          <w:szCs w:val="18"/>
          <w:lang w:val="en-GB"/>
        </w:rPr>
        <w:t>nasıl korunmaktadır, bilgilerine aşağıdaki başlantıdan ulaşılmaktadır</w:t>
      </w:r>
      <w:r w:rsidRPr="00815681">
        <w:rPr>
          <w:sz w:val="18"/>
          <w:szCs w:val="18"/>
          <w:lang w:val="en-GB"/>
        </w:rPr>
        <w:t>:</w:t>
      </w:r>
    </w:p>
    <w:p w:rsidR="00771340" w:rsidRDefault="008A5F28" w:rsidP="00771340">
      <w:pPr>
        <w:pStyle w:val="FootnoteText"/>
        <w:ind w:left="0" w:firstLine="0"/>
        <w:rPr>
          <w:lang w:val="en-GB"/>
        </w:rPr>
      </w:pPr>
      <w:hyperlink r:id="rId1" w:history="1">
        <w:r w:rsidR="00771340" w:rsidRPr="00C05732">
          <w:rPr>
            <w:rStyle w:val="Hyperlink"/>
            <w:sz w:val="18"/>
            <w:lang w:val="en-GB"/>
          </w:rPr>
          <w:t>https://ec.europa.eu/programmes/erasmus-plus/specific-privacy-statement_en</w:t>
        </w:r>
      </w:hyperlink>
      <w:r w:rsidR="00771340">
        <w:rPr>
          <w:lang w:val="en-GB"/>
        </w:rPr>
        <w:t xml:space="preserve"> </w:t>
      </w:r>
    </w:p>
    <w:p w:rsidR="00771340" w:rsidRPr="00771340" w:rsidRDefault="00771340">
      <w:pPr>
        <w:pStyle w:val="FootnoteText"/>
        <w:rPr>
          <w:lang w:val="hr-H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86" w:rsidRDefault="00623986">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 xml:space="preserve">II.8 – </w:t>
    </w:r>
    <w:r w:rsidR="00897017">
      <w:rPr>
        <w:rFonts w:ascii="Arial Narrow" w:hAnsi="Arial Narrow" w:cs="Arial"/>
        <w:sz w:val="18"/>
        <w:szCs w:val="18"/>
        <w:lang w:val="en-GB"/>
      </w:rPr>
      <w:t xml:space="preserve">Katılımcı hibe sözleşmesi </w:t>
    </w:r>
    <w:r w:rsidR="007A0E09" w:rsidRPr="007A0E09">
      <w:rPr>
        <w:rFonts w:ascii="Arial Narrow" w:hAnsi="Arial Narrow" w:cs="Arial"/>
        <w:sz w:val="18"/>
        <w:szCs w:val="18"/>
        <w:lang w:val="en-GB"/>
      </w:rPr>
      <w:t xml:space="preserve">- </w:t>
    </w:r>
    <w:r w:rsidR="00897017">
      <w:rPr>
        <w:rFonts w:ascii="Arial Narrow" w:hAnsi="Arial Narrow" w:cs="Arial"/>
        <w:sz w:val="18"/>
        <w:szCs w:val="18"/>
        <w:lang w:val="en-GB"/>
      </w:rPr>
      <w:t>Ders verme</w:t>
    </w:r>
    <w:r w:rsidR="007A0E09" w:rsidRPr="007A0E09">
      <w:rPr>
        <w:rFonts w:ascii="Arial Narrow" w:hAnsi="Arial Narrow" w:cs="Arial"/>
        <w:sz w:val="18"/>
        <w:szCs w:val="18"/>
        <w:lang w:val="en-GB"/>
      </w:rPr>
      <w:t xml:space="preserve"> </w:t>
    </w:r>
    <w:r w:rsidR="00BF211B">
      <w:rPr>
        <w:rFonts w:ascii="Arial Narrow" w:hAnsi="Arial Narrow" w:cs="Arial"/>
        <w:sz w:val="18"/>
        <w:szCs w:val="18"/>
        <w:lang w:val="en-GB"/>
      </w:rPr>
      <w:t>ve e</w:t>
    </w:r>
    <w:r w:rsidR="00897017">
      <w:rPr>
        <w:rFonts w:ascii="Arial Narrow" w:hAnsi="Arial Narrow" w:cs="Arial"/>
        <w:sz w:val="18"/>
        <w:szCs w:val="18"/>
        <w:lang w:val="en-GB"/>
      </w:rPr>
      <w:t>ğitim alma</w:t>
    </w:r>
    <w:r w:rsidR="007A0E09" w:rsidRPr="007A0E09">
      <w:rPr>
        <w:rFonts w:ascii="Arial Narrow" w:hAnsi="Arial Narrow" w:cs="Arial"/>
        <w:sz w:val="18"/>
        <w:szCs w:val="18"/>
        <w:lang w:val="en-GB"/>
      </w:rPr>
      <w:t xml:space="preserve"> </w:t>
    </w:r>
    <w:r w:rsidR="003E235B">
      <w:rPr>
        <w:rFonts w:ascii="Arial Narrow" w:hAnsi="Arial Narrow" w:cs="Arial"/>
        <w:sz w:val="18"/>
        <w:szCs w:val="18"/>
        <w:lang w:val="en-GB"/>
      </w:rPr>
      <w:t>-</w:t>
    </w:r>
    <w:r w:rsidR="001C1A14">
      <w:rPr>
        <w:rFonts w:ascii="Arial Narrow" w:hAnsi="Arial Narrow" w:cs="Arial"/>
        <w:sz w:val="18"/>
        <w:szCs w:val="18"/>
        <w:lang w:val="en-GB"/>
      </w:rPr>
      <w:t>202</w:t>
    </w:r>
    <w:r w:rsidR="00B27FA7">
      <w:rPr>
        <w:rFonts w:ascii="Arial Narrow" w:hAnsi="Arial Narrow" w:cs="Arial"/>
        <w:sz w:val="18"/>
        <w:szCs w:val="18"/>
        <w:lang w:val="en-GB"/>
      </w:rPr>
      <w:t>1</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0"/>
  <w:activeWritingStyle w:appName="MSWord" w:lang="fr-BE" w:vendorID="64" w:dllVersion="131078" w:nlCheck="1" w:checkStyle="0"/>
  <w:activeWritingStyle w:appName="MSWord" w:lang="en-US" w:vendorID="64" w:dllVersion="131078" w:nlCheck="1" w:checkStyle="0"/>
  <w:activeWritingStyle w:appName="MSWord" w:lang="en-IE"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1B8"/>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229A"/>
    <w:rsid w:val="00093F2B"/>
    <w:rsid w:val="000940F5"/>
    <w:rsid w:val="00095C3C"/>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4E02"/>
    <w:rsid w:val="000E502A"/>
    <w:rsid w:val="000E7625"/>
    <w:rsid w:val="000F31F6"/>
    <w:rsid w:val="00100991"/>
    <w:rsid w:val="0010103B"/>
    <w:rsid w:val="001011E6"/>
    <w:rsid w:val="001015CE"/>
    <w:rsid w:val="001022A6"/>
    <w:rsid w:val="00107319"/>
    <w:rsid w:val="001146B7"/>
    <w:rsid w:val="00117A3E"/>
    <w:rsid w:val="00117AFA"/>
    <w:rsid w:val="001204DC"/>
    <w:rsid w:val="00125211"/>
    <w:rsid w:val="00127D9B"/>
    <w:rsid w:val="00130867"/>
    <w:rsid w:val="00136ADC"/>
    <w:rsid w:val="00137EB2"/>
    <w:rsid w:val="00140A48"/>
    <w:rsid w:val="001412B6"/>
    <w:rsid w:val="001426E2"/>
    <w:rsid w:val="00153960"/>
    <w:rsid w:val="00153C54"/>
    <w:rsid w:val="00157C07"/>
    <w:rsid w:val="001610C5"/>
    <w:rsid w:val="00164A3F"/>
    <w:rsid w:val="001651E3"/>
    <w:rsid w:val="00165EEA"/>
    <w:rsid w:val="001733A1"/>
    <w:rsid w:val="00173F1A"/>
    <w:rsid w:val="0017458B"/>
    <w:rsid w:val="00175A77"/>
    <w:rsid w:val="00176150"/>
    <w:rsid w:val="001776D8"/>
    <w:rsid w:val="00177D70"/>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C7FD9"/>
    <w:rsid w:val="001D0A32"/>
    <w:rsid w:val="001D3D5A"/>
    <w:rsid w:val="001D5160"/>
    <w:rsid w:val="001D5916"/>
    <w:rsid w:val="001D7345"/>
    <w:rsid w:val="001E136C"/>
    <w:rsid w:val="001E1465"/>
    <w:rsid w:val="001E42A2"/>
    <w:rsid w:val="001E44FB"/>
    <w:rsid w:val="001E454C"/>
    <w:rsid w:val="001E7546"/>
    <w:rsid w:val="001E7774"/>
    <w:rsid w:val="001F0773"/>
    <w:rsid w:val="0020039C"/>
    <w:rsid w:val="00202EB0"/>
    <w:rsid w:val="00204E80"/>
    <w:rsid w:val="00205935"/>
    <w:rsid w:val="00207117"/>
    <w:rsid w:val="002073C4"/>
    <w:rsid w:val="00207890"/>
    <w:rsid w:val="002125B3"/>
    <w:rsid w:val="00217D88"/>
    <w:rsid w:val="00223C12"/>
    <w:rsid w:val="00224331"/>
    <w:rsid w:val="00225748"/>
    <w:rsid w:val="00226F95"/>
    <w:rsid w:val="002314D6"/>
    <w:rsid w:val="00231663"/>
    <w:rsid w:val="00232198"/>
    <w:rsid w:val="00232375"/>
    <w:rsid w:val="00232886"/>
    <w:rsid w:val="00233226"/>
    <w:rsid w:val="00233440"/>
    <w:rsid w:val="0023790E"/>
    <w:rsid w:val="00240F5F"/>
    <w:rsid w:val="002467E1"/>
    <w:rsid w:val="00246D9A"/>
    <w:rsid w:val="00246E6D"/>
    <w:rsid w:val="002536D3"/>
    <w:rsid w:val="00253730"/>
    <w:rsid w:val="00254A5F"/>
    <w:rsid w:val="00261796"/>
    <w:rsid w:val="0026242A"/>
    <w:rsid w:val="00263097"/>
    <w:rsid w:val="00264BD9"/>
    <w:rsid w:val="00266434"/>
    <w:rsid w:val="00267B34"/>
    <w:rsid w:val="002706FA"/>
    <w:rsid w:val="002714DF"/>
    <w:rsid w:val="00273069"/>
    <w:rsid w:val="00273228"/>
    <w:rsid w:val="00274537"/>
    <w:rsid w:val="0027675B"/>
    <w:rsid w:val="00276D75"/>
    <w:rsid w:val="00277CC7"/>
    <w:rsid w:val="002817C0"/>
    <w:rsid w:val="00281C2C"/>
    <w:rsid w:val="00282D8C"/>
    <w:rsid w:val="002833DB"/>
    <w:rsid w:val="00284AC1"/>
    <w:rsid w:val="00286B8B"/>
    <w:rsid w:val="00286FCA"/>
    <w:rsid w:val="002936F5"/>
    <w:rsid w:val="002938B8"/>
    <w:rsid w:val="00296A2C"/>
    <w:rsid w:val="002A12AA"/>
    <w:rsid w:val="002A586A"/>
    <w:rsid w:val="002A69AC"/>
    <w:rsid w:val="002A6B37"/>
    <w:rsid w:val="002B1D31"/>
    <w:rsid w:val="002B2D4B"/>
    <w:rsid w:val="002C2C88"/>
    <w:rsid w:val="002C6C96"/>
    <w:rsid w:val="002D14AE"/>
    <w:rsid w:val="002D3272"/>
    <w:rsid w:val="002D4C85"/>
    <w:rsid w:val="002D5FD9"/>
    <w:rsid w:val="002D74C5"/>
    <w:rsid w:val="002D7C27"/>
    <w:rsid w:val="002E24F7"/>
    <w:rsid w:val="002E7178"/>
    <w:rsid w:val="002F153F"/>
    <w:rsid w:val="002F3579"/>
    <w:rsid w:val="002F4945"/>
    <w:rsid w:val="002F4D6C"/>
    <w:rsid w:val="002F738C"/>
    <w:rsid w:val="002F7FC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B4D92"/>
    <w:rsid w:val="003C1008"/>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235B"/>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4914"/>
    <w:rsid w:val="004163A6"/>
    <w:rsid w:val="00416966"/>
    <w:rsid w:val="0042197C"/>
    <w:rsid w:val="00422300"/>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11BC"/>
    <w:rsid w:val="004826FD"/>
    <w:rsid w:val="00482950"/>
    <w:rsid w:val="004916E9"/>
    <w:rsid w:val="00495F57"/>
    <w:rsid w:val="004963FB"/>
    <w:rsid w:val="004974CB"/>
    <w:rsid w:val="004A0AF4"/>
    <w:rsid w:val="004A38C7"/>
    <w:rsid w:val="004A4617"/>
    <w:rsid w:val="004B02FD"/>
    <w:rsid w:val="004B05DE"/>
    <w:rsid w:val="004B15AC"/>
    <w:rsid w:val="004B1E03"/>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049D"/>
    <w:rsid w:val="005012D2"/>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2AE"/>
    <w:rsid w:val="005607CB"/>
    <w:rsid w:val="00560B13"/>
    <w:rsid w:val="005637B7"/>
    <w:rsid w:val="00563976"/>
    <w:rsid w:val="00564B49"/>
    <w:rsid w:val="00566B9C"/>
    <w:rsid w:val="0056726C"/>
    <w:rsid w:val="00567F0A"/>
    <w:rsid w:val="0057043D"/>
    <w:rsid w:val="0057071C"/>
    <w:rsid w:val="00570CE0"/>
    <w:rsid w:val="00571C12"/>
    <w:rsid w:val="005735D7"/>
    <w:rsid w:val="00573F2E"/>
    <w:rsid w:val="00576687"/>
    <w:rsid w:val="005812DD"/>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412F"/>
    <w:rsid w:val="005E4796"/>
    <w:rsid w:val="005E4A67"/>
    <w:rsid w:val="005F2E0A"/>
    <w:rsid w:val="005F56D7"/>
    <w:rsid w:val="005F6E26"/>
    <w:rsid w:val="005F7658"/>
    <w:rsid w:val="005F77D3"/>
    <w:rsid w:val="00602C59"/>
    <w:rsid w:val="00605365"/>
    <w:rsid w:val="00607597"/>
    <w:rsid w:val="00611F9E"/>
    <w:rsid w:val="00614CD7"/>
    <w:rsid w:val="0061714F"/>
    <w:rsid w:val="00621C79"/>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082F"/>
    <w:rsid w:val="0066654B"/>
    <w:rsid w:val="00666DA5"/>
    <w:rsid w:val="00667CAF"/>
    <w:rsid w:val="00671045"/>
    <w:rsid w:val="00683F79"/>
    <w:rsid w:val="00693397"/>
    <w:rsid w:val="0069379A"/>
    <w:rsid w:val="006A3C42"/>
    <w:rsid w:val="006A4001"/>
    <w:rsid w:val="006A5D6E"/>
    <w:rsid w:val="006A7FC4"/>
    <w:rsid w:val="006B136B"/>
    <w:rsid w:val="006B76CA"/>
    <w:rsid w:val="006B7745"/>
    <w:rsid w:val="006B798C"/>
    <w:rsid w:val="006C2F7B"/>
    <w:rsid w:val="006C30D8"/>
    <w:rsid w:val="006C485E"/>
    <w:rsid w:val="006C631C"/>
    <w:rsid w:val="006C6B7E"/>
    <w:rsid w:val="006D1ECB"/>
    <w:rsid w:val="006D2539"/>
    <w:rsid w:val="006D6268"/>
    <w:rsid w:val="006D642F"/>
    <w:rsid w:val="006D6AD6"/>
    <w:rsid w:val="006D7424"/>
    <w:rsid w:val="006D7D28"/>
    <w:rsid w:val="006E02F2"/>
    <w:rsid w:val="006E0434"/>
    <w:rsid w:val="006E247E"/>
    <w:rsid w:val="006E49B2"/>
    <w:rsid w:val="006E7688"/>
    <w:rsid w:val="006F15D6"/>
    <w:rsid w:val="006F1D4C"/>
    <w:rsid w:val="006F2043"/>
    <w:rsid w:val="006F20B0"/>
    <w:rsid w:val="006F300E"/>
    <w:rsid w:val="006F32FC"/>
    <w:rsid w:val="006F3A0A"/>
    <w:rsid w:val="006F3FB7"/>
    <w:rsid w:val="006F4714"/>
    <w:rsid w:val="006F6F27"/>
    <w:rsid w:val="00700601"/>
    <w:rsid w:val="0070203C"/>
    <w:rsid w:val="00704355"/>
    <w:rsid w:val="00704A9B"/>
    <w:rsid w:val="00706D64"/>
    <w:rsid w:val="00713DA1"/>
    <w:rsid w:val="0072221F"/>
    <w:rsid w:val="00723C4C"/>
    <w:rsid w:val="00732393"/>
    <w:rsid w:val="00732502"/>
    <w:rsid w:val="007340D4"/>
    <w:rsid w:val="007348D3"/>
    <w:rsid w:val="00735D0A"/>
    <w:rsid w:val="00735E06"/>
    <w:rsid w:val="007360C4"/>
    <w:rsid w:val="007373F8"/>
    <w:rsid w:val="0074075F"/>
    <w:rsid w:val="0074299F"/>
    <w:rsid w:val="00742EF8"/>
    <w:rsid w:val="00743907"/>
    <w:rsid w:val="00744D44"/>
    <w:rsid w:val="007509F9"/>
    <w:rsid w:val="00750A2C"/>
    <w:rsid w:val="00753CE1"/>
    <w:rsid w:val="0076315A"/>
    <w:rsid w:val="00765629"/>
    <w:rsid w:val="00765D25"/>
    <w:rsid w:val="0076738B"/>
    <w:rsid w:val="00767E5E"/>
    <w:rsid w:val="00770319"/>
    <w:rsid w:val="00771340"/>
    <w:rsid w:val="00775D13"/>
    <w:rsid w:val="00776F3D"/>
    <w:rsid w:val="00780990"/>
    <w:rsid w:val="00782DE8"/>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694"/>
    <w:rsid w:val="007C583F"/>
    <w:rsid w:val="007C5B71"/>
    <w:rsid w:val="007C7D02"/>
    <w:rsid w:val="007D2A4F"/>
    <w:rsid w:val="007D2E98"/>
    <w:rsid w:val="007D342C"/>
    <w:rsid w:val="007D3748"/>
    <w:rsid w:val="007D6067"/>
    <w:rsid w:val="007D6BFF"/>
    <w:rsid w:val="007E08E2"/>
    <w:rsid w:val="007E1A4B"/>
    <w:rsid w:val="007E3695"/>
    <w:rsid w:val="007E3DCE"/>
    <w:rsid w:val="007E636F"/>
    <w:rsid w:val="007E6BCA"/>
    <w:rsid w:val="007F0363"/>
    <w:rsid w:val="007F058A"/>
    <w:rsid w:val="007F2EBC"/>
    <w:rsid w:val="007F5484"/>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398F"/>
    <w:rsid w:val="00835DAE"/>
    <w:rsid w:val="00844257"/>
    <w:rsid w:val="0084593B"/>
    <w:rsid w:val="00845F07"/>
    <w:rsid w:val="00850CDF"/>
    <w:rsid w:val="0085498E"/>
    <w:rsid w:val="00857445"/>
    <w:rsid w:val="008605BE"/>
    <w:rsid w:val="008607EE"/>
    <w:rsid w:val="00860DC1"/>
    <w:rsid w:val="00861132"/>
    <w:rsid w:val="00863461"/>
    <w:rsid w:val="0086689F"/>
    <w:rsid w:val="00871C4E"/>
    <w:rsid w:val="00880F1C"/>
    <w:rsid w:val="008827F1"/>
    <w:rsid w:val="0088570D"/>
    <w:rsid w:val="00892A63"/>
    <w:rsid w:val="00897017"/>
    <w:rsid w:val="00897577"/>
    <w:rsid w:val="008A1E85"/>
    <w:rsid w:val="008A3683"/>
    <w:rsid w:val="008A3E4A"/>
    <w:rsid w:val="008A5F28"/>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3D0F"/>
    <w:rsid w:val="008D578B"/>
    <w:rsid w:val="008D59C3"/>
    <w:rsid w:val="008D7556"/>
    <w:rsid w:val="008D766B"/>
    <w:rsid w:val="008D7FE8"/>
    <w:rsid w:val="008E0C99"/>
    <w:rsid w:val="008E4A6B"/>
    <w:rsid w:val="008E4D5A"/>
    <w:rsid w:val="008E51D8"/>
    <w:rsid w:val="008E524B"/>
    <w:rsid w:val="008E55E6"/>
    <w:rsid w:val="008E567A"/>
    <w:rsid w:val="008E6044"/>
    <w:rsid w:val="008E63D2"/>
    <w:rsid w:val="008F0D3D"/>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32B"/>
    <w:rsid w:val="009404B6"/>
    <w:rsid w:val="009407E7"/>
    <w:rsid w:val="0094095A"/>
    <w:rsid w:val="00945540"/>
    <w:rsid w:val="009463E6"/>
    <w:rsid w:val="00946991"/>
    <w:rsid w:val="00946A35"/>
    <w:rsid w:val="009471AB"/>
    <w:rsid w:val="009471DB"/>
    <w:rsid w:val="00947E01"/>
    <w:rsid w:val="00955A2F"/>
    <w:rsid w:val="00955FD0"/>
    <w:rsid w:val="0096166C"/>
    <w:rsid w:val="009625EE"/>
    <w:rsid w:val="009637E5"/>
    <w:rsid w:val="00965AC5"/>
    <w:rsid w:val="009677D5"/>
    <w:rsid w:val="00967BFC"/>
    <w:rsid w:val="009708A1"/>
    <w:rsid w:val="00970E06"/>
    <w:rsid w:val="009723D4"/>
    <w:rsid w:val="009745E5"/>
    <w:rsid w:val="0097486B"/>
    <w:rsid w:val="00983A3A"/>
    <w:rsid w:val="00986E2C"/>
    <w:rsid w:val="009870ED"/>
    <w:rsid w:val="00987202"/>
    <w:rsid w:val="00990BFE"/>
    <w:rsid w:val="00991765"/>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0AF2"/>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A46"/>
    <w:rsid w:val="00A43FCE"/>
    <w:rsid w:val="00A44B60"/>
    <w:rsid w:val="00A45514"/>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0CAB"/>
    <w:rsid w:val="00AA301D"/>
    <w:rsid w:val="00AA7B35"/>
    <w:rsid w:val="00AB0E85"/>
    <w:rsid w:val="00AB150C"/>
    <w:rsid w:val="00AB162B"/>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464E"/>
    <w:rsid w:val="00B04B76"/>
    <w:rsid w:val="00B054FC"/>
    <w:rsid w:val="00B05554"/>
    <w:rsid w:val="00B06558"/>
    <w:rsid w:val="00B10A75"/>
    <w:rsid w:val="00B11B79"/>
    <w:rsid w:val="00B125EB"/>
    <w:rsid w:val="00B16AD8"/>
    <w:rsid w:val="00B2155C"/>
    <w:rsid w:val="00B23F91"/>
    <w:rsid w:val="00B244C3"/>
    <w:rsid w:val="00B27FA7"/>
    <w:rsid w:val="00B30668"/>
    <w:rsid w:val="00B317F1"/>
    <w:rsid w:val="00B328A7"/>
    <w:rsid w:val="00B33874"/>
    <w:rsid w:val="00B36433"/>
    <w:rsid w:val="00B3661C"/>
    <w:rsid w:val="00B37236"/>
    <w:rsid w:val="00B37758"/>
    <w:rsid w:val="00B427ED"/>
    <w:rsid w:val="00B42FA6"/>
    <w:rsid w:val="00B4456E"/>
    <w:rsid w:val="00B44605"/>
    <w:rsid w:val="00B4467F"/>
    <w:rsid w:val="00B4501D"/>
    <w:rsid w:val="00B4548A"/>
    <w:rsid w:val="00B50670"/>
    <w:rsid w:val="00B5189C"/>
    <w:rsid w:val="00B519BE"/>
    <w:rsid w:val="00B52140"/>
    <w:rsid w:val="00B534CE"/>
    <w:rsid w:val="00B53DDB"/>
    <w:rsid w:val="00B54848"/>
    <w:rsid w:val="00B55299"/>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5AB"/>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211B"/>
    <w:rsid w:val="00BF2570"/>
    <w:rsid w:val="00BF73B3"/>
    <w:rsid w:val="00C01753"/>
    <w:rsid w:val="00C02277"/>
    <w:rsid w:val="00C02401"/>
    <w:rsid w:val="00C03A0A"/>
    <w:rsid w:val="00C05BC8"/>
    <w:rsid w:val="00C121A6"/>
    <w:rsid w:val="00C1384A"/>
    <w:rsid w:val="00C201E1"/>
    <w:rsid w:val="00C2124F"/>
    <w:rsid w:val="00C212A7"/>
    <w:rsid w:val="00C23B42"/>
    <w:rsid w:val="00C2794F"/>
    <w:rsid w:val="00C27A8E"/>
    <w:rsid w:val="00C3067C"/>
    <w:rsid w:val="00C35497"/>
    <w:rsid w:val="00C371B3"/>
    <w:rsid w:val="00C37A10"/>
    <w:rsid w:val="00C41022"/>
    <w:rsid w:val="00C422B1"/>
    <w:rsid w:val="00C45601"/>
    <w:rsid w:val="00C5430D"/>
    <w:rsid w:val="00C544D1"/>
    <w:rsid w:val="00C560D5"/>
    <w:rsid w:val="00C578B7"/>
    <w:rsid w:val="00C60964"/>
    <w:rsid w:val="00C62364"/>
    <w:rsid w:val="00C64F27"/>
    <w:rsid w:val="00C651CC"/>
    <w:rsid w:val="00C65C44"/>
    <w:rsid w:val="00C66CAB"/>
    <w:rsid w:val="00C70078"/>
    <w:rsid w:val="00C7113B"/>
    <w:rsid w:val="00C7207A"/>
    <w:rsid w:val="00C776D9"/>
    <w:rsid w:val="00C806C8"/>
    <w:rsid w:val="00C82137"/>
    <w:rsid w:val="00C86087"/>
    <w:rsid w:val="00C86958"/>
    <w:rsid w:val="00C86C83"/>
    <w:rsid w:val="00C86FEF"/>
    <w:rsid w:val="00C9059C"/>
    <w:rsid w:val="00C91883"/>
    <w:rsid w:val="00C9265F"/>
    <w:rsid w:val="00C94BDF"/>
    <w:rsid w:val="00CA1ECA"/>
    <w:rsid w:val="00CA533E"/>
    <w:rsid w:val="00CA6DB9"/>
    <w:rsid w:val="00CA6FFD"/>
    <w:rsid w:val="00CB2AEA"/>
    <w:rsid w:val="00CB30FF"/>
    <w:rsid w:val="00CB36D1"/>
    <w:rsid w:val="00CB76F5"/>
    <w:rsid w:val="00CB7849"/>
    <w:rsid w:val="00CB790F"/>
    <w:rsid w:val="00CC28BF"/>
    <w:rsid w:val="00CC2A8C"/>
    <w:rsid w:val="00CC36C1"/>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CF4BD2"/>
    <w:rsid w:val="00D006C5"/>
    <w:rsid w:val="00D008D8"/>
    <w:rsid w:val="00D02AD7"/>
    <w:rsid w:val="00D13EC9"/>
    <w:rsid w:val="00D1501F"/>
    <w:rsid w:val="00D15727"/>
    <w:rsid w:val="00D20EFD"/>
    <w:rsid w:val="00D301A4"/>
    <w:rsid w:val="00D3109D"/>
    <w:rsid w:val="00D327F9"/>
    <w:rsid w:val="00D3546C"/>
    <w:rsid w:val="00D3570F"/>
    <w:rsid w:val="00D40F18"/>
    <w:rsid w:val="00D42D0C"/>
    <w:rsid w:val="00D44B5F"/>
    <w:rsid w:val="00D50584"/>
    <w:rsid w:val="00D50588"/>
    <w:rsid w:val="00D52020"/>
    <w:rsid w:val="00D520E4"/>
    <w:rsid w:val="00D5448C"/>
    <w:rsid w:val="00D60487"/>
    <w:rsid w:val="00D6062C"/>
    <w:rsid w:val="00D61471"/>
    <w:rsid w:val="00D64648"/>
    <w:rsid w:val="00D6601A"/>
    <w:rsid w:val="00D71485"/>
    <w:rsid w:val="00D71E90"/>
    <w:rsid w:val="00D72527"/>
    <w:rsid w:val="00D74787"/>
    <w:rsid w:val="00D75B8E"/>
    <w:rsid w:val="00D75CA0"/>
    <w:rsid w:val="00D75D4A"/>
    <w:rsid w:val="00D77404"/>
    <w:rsid w:val="00D77C3A"/>
    <w:rsid w:val="00D83576"/>
    <w:rsid w:val="00D8462C"/>
    <w:rsid w:val="00D85C5C"/>
    <w:rsid w:val="00D90209"/>
    <w:rsid w:val="00D90A57"/>
    <w:rsid w:val="00D91645"/>
    <w:rsid w:val="00D9278A"/>
    <w:rsid w:val="00D95657"/>
    <w:rsid w:val="00D95826"/>
    <w:rsid w:val="00D96519"/>
    <w:rsid w:val="00D97F7E"/>
    <w:rsid w:val="00DA3EDC"/>
    <w:rsid w:val="00DB0124"/>
    <w:rsid w:val="00DB01C1"/>
    <w:rsid w:val="00DB04E1"/>
    <w:rsid w:val="00DB6B16"/>
    <w:rsid w:val="00DB6BDC"/>
    <w:rsid w:val="00DC1179"/>
    <w:rsid w:val="00DC1E8D"/>
    <w:rsid w:val="00DC5269"/>
    <w:rsid w:val="00DD0799"/>
    <w:rsid w:val="00DD2D62"/>
    <w:rsid w:val="00DD74E5"/>
    <w:rsid w:val="00DE03FA"/>
    <w:rsid w:val="00DE13C1"/>
    <w:rsid w:val="00DE31CE"/>
    <w:rsid w:val="00DE472F"/>
    <w:rsid w:val="00DE5BF0"/>
    <w:rsid w:val="00DF0197"/>
    <w:rsid w:val="00DF1DE2"/>
    <w:rsid w:val="00DF2719"/>
    <w:rsid w:val="00DF3EC1"/>
    <w:rsid w:val="00DF6613"/>
    <w:rsid w:val="00DF718E"/>
    <w:rsid w:val="00E040AD"/>
    <w:rsid w:val="00E07160"/>
    <w:rsid w:val="00E075A5"/>
    <w:rsid w:val="00E1069C"/>
    <w:rsid w:val="00E1238C"/>
    <w:rsid w:val="00E2025B"/>
    <w:rsid w:val="00E21E63"/>
    <w:rsid w:val="00E23DC1"/>
    <w:rsid w:val="00E2749A"/>
    <w:rsid w:val="00E309AB"/>
    <w:rsid w:val="00E32230"/>
    <w:rsid w:val="00E3345F"/>
    <w:rsid w:val="00E33761"/>
    <w:rsid w:val="00E35FC0"/>
    <w:rsid w:val="00E4387B"/>
    <w:rsid w:val="00E43E7A"/>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B6BCB"/>
    <w:rsid w:val="00EC0622"/>
    <w:rsid w:val="00EC4046"/>
    <w:rsid w:val="00EC4E35"/>
    <w:rsid w:val="00EC7A39"/>
    <w:rsid w:val="00EE2896"/>
    <w:rsid w:val="00EE2CCB"/>
    <w:rsid w:val="00EE39DB"/>
    <w:rsid w:val="00EE429D"/>
    <w:rsid w:val="00EE7280"/>
    <w:rsid w:val="00EE7E83"/>
    <w:rsid w:val="00EE7FE2"/>
    <w:rsid w:val="00EF1219"/>
    <w:rsid w:val="00EF2655"/>
    <w:rsid w:val="00EF59BB"/>
    <w:rsid w:val="00EF73D6"/>
    <w:rsid w:val="00F00E2F"/>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332EC"/>
    <w:rsid w:val="00F33FCA"/>
    <w:rsid w:val="00F34A66"/>
    <w:rsid w:val="00F35B49"/>
    <w:rsid w:val="00F369BF"/>
    <w:rsid w:val="00F4002E"/>
    <w:rsid w:val="00F403D5"/>
    <w:rsid w:val="00F42EEF"/>
    <w:rsid w:val="00F44CA4"/>
    <w:rsid w:val="00F455CE"/>
    <w:rsid w:val="00F462EC"/>
    <w:rsid w:val="00F472BC"/>
    <w:rsid w:val="00F50779"/>
    <w:rsid w:val="00F51436"/>
    <w:rsid w:val="00F51528"/>
    <w:rsid w:val="00F51736"/>
    <w:rsid w:val="00F52AD2"/>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7F5"/>
    <w:rsid w:val="00F80F36"/>
    <w:rsid w:val="00F84EB5"/>
    <w:rsid w:val="00F907ED"/>
    <w:rsid w:val="00F9164E"/>
    <w:rsid w:val="00F93E25"/>
    <w:rsid w:val="00F94BE3"/>
    <w:rsid w:val="00F94FF3"/>
    <w:rsid w:val="00F96310"/>
    <w:rsid w:val="00F964FA"/>
    <w:rsid w:val="00FA349A"/>
    <w:rsid w:val="00FA3EEE"/>
    <w:rsid w:val="00FA43B3"/>
    <w:rsid w:val="00FA4E01"/>
    <w:rsid w:val="00FA56BC"/>
    <w:rsid w:val="00FA680E"/>
    <w:rsid w:val="00FA6C71"/>
    <w:rsid w:val="00FB10DF"/>
    <w:rsid w:val="00FB2256"/>
    <w:rsid w:val="00FB2580"/>
    <w:rsid w:val="00FB3156"/>
    <w:rsid w:val="00FB3A12"/>
    <w:rsid w:val="00FC03CE"/>
    <w:rsid w:val="00FC2D6B"/>
    <w:rsid w:val="00FC2DBF"/>
    <w:rsid w:val="00FC3C75"/>
    <w:rsid w:val="00FC4F56"/>
    <w:rsid w:val="00FD36AE"/>
    <w:rsid w:val="00FD3735"/>
    <w:rsid w:val="00FD6452"/>
    <w:rsid w:val="00FE13B5"/>
    <w:rsid w:val="00FE149C"/>
    <w:rsid w:val="00FE1B9C"/>
    <w:rsid w:val="00FE5D7A"/>
    <w:rsid w:val="00FE5E59"/>
    <w:rsid w:val="00FE6963"/>
    <w:rsid w:val="00FE751B"/>
    <w:rsid w:val="00FF12BF"/>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9C8D1"/>
  <w15:docId w15:val="{276865B1-93DA-4C90-8068-DDA5035B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745"/>
    <w:rPr>
      <w:snapToGrid w:val="0"/>
      <w:lang w:val="fr-FR"/>
    </w:rPr>
  </w:style>
  <w:style w:type="paragraph" w:styleId="Heading1">
    <w:name w:val="heading 1"/>
    <w:basedOn w:val="Normal"/>
    <w:next w:val="Text1"/>
    <w:qFormat/>
    <w:rsid w:val="006B7745"/>
    <w:pPr>
      <w:keepNext/>
      <w:numPr>
        <w:numId w:val="1"/>
      </w:numPr>
      <w:spacing w:before="240" w:after="240"/>
      <w:jc w:val="both"/>
      <w:outlineLvl w:val="0"/>
    </w:pPr>
    <w:rPr>
      <w:b/>
      <w:smallCaps/>
      <w:sz w:val="24"/>
    </w:rPr>
  </w:style>
  <w:style w:type="paragraph" w:styleId="Heading2">
    <w:name w:val="heading 2"/>
    <w:basedOn w:val="Normal"/>
    <w:next w:val="Text2"/>
    <w:qFormat/>
    <w:rsid w:val="006B7745"/>
    <w:pPr>
      <w:keepNext/>
      <w:numPr>
        <w:ilvl w:val="1"/>
        <w:numId w:val="1"/>
      </w:numPr>
      <w:spacing w:after="240"/>
      <w:jc w:val="both"/>
      <w:outlineLvl w:val="1"/>
    </w:pPr>
    <w:rPr>
      <w:b/>
      <w:sz w:val="24"/>
    </w:rPr>
  </w:style>
  <w:style w:type="paragraph" w:styleId="Heading3">
    <w:name w:val="heading 3"/>
    <w:basedOn w:val="Normal"/>
    <w:next w:val="Text3"/>
    <w:qFormat/>
    <w:rsid w:val="006B7745"/>
    <w:pPr>
      <w:keepNext/>
      <w:numPr>
        <w:ilvl w:val="2"/>
        <w:numId w:val="1"/>
      </w:numPr>
      <w:spacing w:after="240"/>
      <w:jc w:val="both"/>
      <w:outlineLvl w:val="2"/>
    </w:pPr>
    <w:rPr>
      <w:i/>
      <w:sz w:val="24"/>
    </w:rPr>
  </w:style>
  <w:style w:type="paragraph" w:styleId="Heading4">
    <w:name w:val="heading 4"/>
    <w:basedOn w:val="Normal"/>
    <w:next w:val="Text4"/>
    <w:qFormat/>
    <w:rsid w:val="006B7745"/>
    <w:pPr>
      <w:keepNext/>
      <w:numPr>
        <w:ilvl w:val="3"/>
        <w:numId w:val="1"/>
      </w:numPr>
      <w:spacing w:after="240"/>
      <w:jc w:val="both"/>
      <w:outlineLvl w:val="3"/>
    </w:pPr>
    <w:rPr>
      <w:sz w:val="24"/>
    </w:rPr>
  </w:style>
  <w:style w:type="paragraph" w:styleId="Heading5">
    <w:name w:val="heading 5"/>
    <w:basedOn w:val="Normal"/>
    <w:next w:val="Normal"/>
    <w:qFormat/>
    <w:rsid w:val="006B7745"/>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6B7745"/>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6B7745"/>
    <w:pPr>
      <w:numPr>
        <w:ilvl w:val="6"/>
        <w:numId w:val="1"/>
      </w:numPr>
      <w:spacing w:before="240" w:after="60"/>
      <w:jc w:val="both"/>
      <w:outlineLvl w:val="6"/>
    </w:pPr>
    <w:rPr>
      <w:rFonts w:ascii="Arial" w:hAnsi="Arial"/>
    </w:rPr>
  </w:style>
  <w:style w:type="paragraph" w:styleId="Heading8">
    <w:name w:val="heading 8"/>
    <w:basedOn w:val="Normal"/>
    <w:next w:val="Normal"/>
    <w:qFormat/>
    <w:rsid w:val="006B7745"/>
    <w:pPr>
      <w:numPr>
        <w:ilvl w:val="7"/>
        <w:numId w:val="1"/>
      </w:numPr>
      <w:spacing w:before="240" w:after="60"/>
      <w:jc w:val="both"/>
      <w:outlineLvl w:val="7"/>
    </w:pPr>
    <w:rPr>
      <w:rFonts w:ascii="Arial" w:hAnsi="Arial"/>
      <w:i/>
    </w:rPr>
  </w:style>
  <w:style w:type="paragraph" w:styleId="Heading9">
    <w:name w:val="heading 9"/>
    <w:basedOn w:val="Normal"/>
    <w:next w:val="Normal"/>
    <w:qFormat/>
    <w:rsid w:val="006B7745"/>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6B7745"/>
    <w:pPr>
      <w:spacing w:after="240"/>
      <w:ind w:left="483"/>
      <w:jc w:val="both"/>
    </w:pPr>
    <w:rPr>
      <w:sz w:val="24"/>
    </w:rPr>
  </w:style>
  <w:style w:type="paragraph" w:customStyle="1" w:styleId="Text2">
    <w:name w:val="Text 2"/>
    <w:basedOn w:val="Normal"/>
    <w:rsid w:val="006B7745"/>
    <w:pPr>
      <w:tabs>
        <w:tab w:val="left" w:pos="2161"/>
      </w:tabs>
      <w:spacing w:after="240"/>
      <w:ind w:left="1077"/>
      <w:jc w:val="both"/>
    </w:pPr>
    <w:rPr>
      <w:sz w:val="24"/>
    </w:rPr>
  </w:style>
  <w:style w:type="paragraph" w:customStyle="1" w:styleId="Text3">
    <w:name w:val="Text 3"/>
    <w:basedOn w:val="Normal"/>
    <w:rsid w:val="006B7745"/>
    <w:pPr>
      <w:tabs>
        <w:tab w:val="left" w:pos="2302"/>
      </w:tabs>
      <w:spacing w:after="240"/>
      <w:ind w:left="1917"/>
      <w:jc w:val="both"/>
    </w:pPr>
    <w:rPr>
      <w:sz w:val="24"/>
    </w:rPr>
  </w:style>
  <w:style w:type="paragraph" w:customStyle="1" w:styleId="Text4">
    <w:name w:val="Text 4"/>
    <w:basedOn w:val="Normal"/>
    <w:rsid w:val="006B7745"/>
    <w:pPr>
      <w:spacing w:after="240"/>
      <w:ind w:left="2880"/>
      <w:jc w:val="both"/>
    </w:pPr>
    <w:rPr>
      <w:sz w:val="24"/>
    </w:rPr>
  </w:style>
  <w:style w:type="paragraph" w:styleId="Title">
    <w:name w:val="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6B7745"/>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6B7745"/>
    <w:pPr>
      <w:jc w:val="both"/>
    </w:pPr>
    <w:rPr>
      <w:sz w:val="24"/>
    </w:rPr>
  </w:style>
  <w:style w:type="paragraph" w:styleId="FootnoteText">
    <w:name w:val="footnote text"/>
    <w:basedOn w:val="Normal"/>
    <w:semiHidden/>
    <w:rsid w:val="006B7745"/>
    <w:pPr>
      <w:spacing w:after="240"/>
      <w:ind w:left="357" w:hanging="357"/>
      <w:jc w:val="both"/>
    </w:pPr>
  </w:style>
  <w:style w:type="character" w:styleId="PageNumber">
    <w:name w:val="page number"/>
    <w:rsid w:val="006B7745"/>
    <w:rPr>
      <w:rFonts w:cs="Times New Roman"/>
    </w:rPr>
  </w:style>
  <w:style w:type="paragraph" w:styleId="Header">
    <w:name w:val="header"/>
    <w:basedOn w:val="Normal"/>
    <w:rsid w:val="006B7745"/>
    <w:pPr>
      <w:tabs>
        <w:tab w:val="center" w:pos="4153"/>
        <w:tab w:val="right" w:pos="8306"/>
      </w:tabs>
      <w:spacing w:after="240"/>
      <w:jc w:val="both"/>
    </w:pPr>
    <w:rPr>
      <w:sz w:val="24"/>
    </w:rPr>
  </w:style>
  <w:style w:type="paragraph" w:styleId="Footer">
    <w:name w:val="footer"/>
    <w:basedOn w:val="Normal"/>
    <w:rsid w:val="006B7745"/>
    <w:pPr>
      <w:tabs>
        <w:tab w:val="center" w:pos="4153"/>
        <w:tab w:val="right" w:pos="8306"/>
      </w:tabs>
    </w:pPr>
  </w:style>
  <w:style w:type="paragraph" w:customStyle="1" w:styleId="Blockquote">
    <w:name w:val="Blockquote"/>
    <w:basedOn w:val="Normal"/>
    <w:rsid w:val="006B7745"/>
    <w:pPr>
      <w:spacing w:before="100" w:after="100"/>
      <w:ind w:left="360" w:right="360"/>
    </w:pPr>
    <w:rPr>
      <w:snapToGrid/>
      <w:sz w:val="24"/>
      <w:lang w:val="fr-BE"/>
    </w:rPr>
  </w:style>
  <w:style w:type="character" w:styleId="Emphasis">
    <w:name w:val="Emphasis"/>
    <w:qFormat/>
    <w:rsid w:val="006B7745"/>
    <w:rPr>
      <w:rFonts w:cs="Times New Roman"/>
      <w:i/>
    </w:rPr>
  </w:style>
  <w:style w:type="character" w:styleId="Hyperlink">
    <w:name w:val="Hyperlink"/>
    <w:rsid w:val="006B7745"/>
    <w:rPr>
      <w:rFonts w:cs="Times New Roman"/>
      <w:color w:val="0000FF"/>
      <w:u w:val="single"/>
    </w:rPr>
  </w:style>
  <w:style w:type="character" w:styleId="Strong">
    <w:name w:val="Strong"/>
    <w:qFormat/>
    <w:rsid w:val="006B7745"/>
    <w:rPr>
      <w:rFonts w:cs="Times New Roman"/>
      <w:b/>
    </w:rPr>
  </w:style>
  <w:style w:type="paragraph" w:customStyle="1" w:styleId="ZCom">
    <w:name w:val="Z_Com"/>
    <w:basedOn w:val="Normal"/>
    <w:next w:val="Normal"/>
    <w:rsid w:val="006B7745"/>
    <w:pPr>
      <w:widowControl w:val="0"/>
      <w:ind w:right="85"/>
      <w:jc w:val="both"/>
    </w:pPr>
    <w:rPr>
      <w:rFonts w:ascii="Arial" w:hAnsi="Arial"/>
      <w:snapToGrid/>
      <w:sz w:val="24"/>
      <w:lang w:val="en-GB"/>
    </w:rPr>
  </w:style>
  <w:style w:type="paragraph" w:styleId="DocumentMap">
    <w:name w:val="Document Map"/>
    <w:basedOn w:val="Norma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cbb01951-1c45-4a5c-a97e-d9358664634d"/>
  </ds:schemaRefs>
</ds:datastoreItem>
</file>

<file path=customXml/itemProps2.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3.xml><?xml version="1.0" encoding="utf-8"?>
<ds:datastoreItem xmlns:ds="http://schemas.openxmlformats.org/officeDocument/2006/customXml" ds:itemID="{A616DA82-8882-458C-BCCC-0B84E8EFAC6F}"/>
</file>

<file path=customXml/itemProps4.xml><?xml version="1.0" encoding="utf-8"?>
<ds:datastoreItem xmlns:ds="http://schemas.openxmlformats.org/officeDocument/2006/customXml" ds:itemID="{0871DE3F-C09E-48E7-A479-08B088674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1815</Words>
  <Characters>10352</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Özlem Yücel</cp:lastModifiedBy>
  <cp:revision>81</cp:revision>
  <cp:lastPrinted>2014-06-03T10:21:00Z</cp:lastPrinted>
  <dcterms:created xsi:type="dcterms:W3CDTF">2021-09-28T10:23:00Z</dcterms:created>
  <dcterms:modified xsi:type="dcterms:W3CDTF">2021-09-29T08:44:00Z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ies>
</file>