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88" w:rsidRPr="00BD73FC" w:rsidRDefault="00B76B88" w:rsidP="00B76B88">
      <w:pPr>
        <w:framePr w:h="2131" w:wrap="notBeside" w:vAnchor="text" w:hAnchor="text" w:xAlign="center" w:y="1"/>
        <w:spacing w:line="240" w:lineRule="auto"/>
        <w:jc w:val="both"/>
        <w:rPr>
          <w:sz w:val="24"/>
          <w:szCs w:val="24"/>
        </w:rPr>
      </w:pPr>
    </w:p>
    <w:p w:rsidR="00B76B88" w:rsidRPr="00BD73FC" w:rsidRDefault="00B76B88" w:rsidP="00B76B88">
      <w:pPr>
        <w:pStyle w:val="Gvdemetni20"/>
        <w:shd w:val="clear" w:color="auto" w:fill="auto"/>
        <w:spacing w:before="0" w:after="302" w:line="240" w:lineRule="auto"/>
        <w:ind w:right="60"/>
        <w:jc w:val="center"/>
        <w:rPr>
          <w:sz w:val="24"/>
          <w:szCs w:val="24"/>
        </w:rPr>
      </w:pPr>
      <w:r w:rsidRPr="00BD73FC">
        <w:rPr>
          <w:sz w:val="24"/>
          <w:szCs w:val="24"/>
        </w:rPr>
        <w:t>GEBZE TECHNICAL UNIVERSITY</w:t>
      </w:r>
    </w:p>
    <w:p w:rsidR="00B76B88" w:rsidRPr="00BD73FC" w:rsidRDefault="00B76B88" w:rsidP="00B76B88">
      <w:pPr>
        <w:pStyle w:val="Gvdemetni20"/>
        <w:shd w:val="clear" w:color="auto" w:fill="auto"/>
        <w:spacing w:before="0" w:after="302" w:line="240" w:lineRule="auto"/>
        <w:ind w:right="60"/>
        <w:jc w:val="center"/>
        <w:rPr>
          <w:sz w:val="24"/>
          <w:szCs w:val="24"/>
        </w:rPr>
      </w:pPr>
      <w:r w:rsidRPr="00BD73FC">
        <w:rPr>
          <w:sz w:val="24"/>
          <w:szCs w:val="24"/>
        </w:rPr>
        <w:t xml:space="preserve">DIRECTIVE FOR </w:t>
      </w:r>
      <w:r>
        <w:rPr>
          <w:sz w:val="24"/>
          <w:szCs w:val="24"/>
        </w:rPr>
        <w:t xml:space="preserve">VISITING </w:t>
      </w:r>
      <w:r w:rsidRPr="00BD73FC">
        <w:rPr>
          <w:sz w:val="24"/>
          <w:szCs w:val="24"/>
        </w:rPr>
        <w:t>AND POSTDOCTORAL RESEARCHERS</w:t>
      </w:r>
    </w:p>
    <w:p w:rsidR="00B76B88" w:rsidRPr="00BD73FC" w:rsidRDefault="00B76B88" w:rsidP="00B76B88">
      <w:pPr>
        <w:pStyle w:val="Gvdemetni20"/>
        <w:spacing w:after="302" w:line="240" w:lineRule="auto"/>
        <w:ind w:right="60"/>
        <w:jc w:val="center"/>
        <w:rPr>
          <w:sz w:val="24"/>
          <w:szCs w:val="24"/>
        </w:rPr>
      </w:pPr>
      <w:r w:rsidRPr="00BD73FC">
        <w:rPr>
          <w:sz w:val="24"/>
          <w:szCs w:val="24"/>
        </w:rPr>
        <w:t>PART I</w:t>
      </w:r>
    </w:p>
    <w:p w:rsidR="00B76B88" w:rsidRPr="00BD73FC" w:rsidRDefault="00B76B88" w:rsidP="00B76B88">
      <w:pPr>
        <w:pStyle w:val="Gvdemetni20"/>
        <w:shd w:val="clear" w:color="auto" w:fill="auto"/>
        <w:spacing w:before="0" w:after="302" w:line="240" w:lineRule="auto"/>
        <w:ind w:right="60"/>
        <w:jc w:val="center"/>
        <w:rPr>
          <w:sz w:val="24"/>
          <w:szCs w:val="24"/>
        </w:rPr>
      </w:pPr>
      <w:r w:rsidRPr="00BD73FC">
        <w:rPr>
          <w:sz w:val="24"/>
          <w:szCs w:val="24"/>
        </w:rPr>
        <w:t>Purpose, Scope and Definitions</w:t>
      </w:r>
    </w:p>
    <w:p w:rsidR="00B76B88" w:rsidRPr="00BD73FC" w:rsidRDefault="00B76B88" w:rsidP="00B76B88">
      <w:pPr>
        <w:pStyle w:val="Gvdemetni20"/>
        <w:shd w:val="clear" w:color="auto" w:fill="auto"/>
        <w:spacing w:before="0" w:after="22" w:line="240" w:lineRule="auto"/>
        <w:ind w:left="12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>Purpose</w:t>
      </w:r>
    </w:p>
    <w:p w:rsidR="00B76B88" w:rsidRPr="00BD73FC" w:rsidRDefault="0011788E" w:rsidP="0011788E">
      <w:pPr>
        <w:pStyle w:val="Gvdemetni20"/>
        <w:shd w:val="clear" w:color="auto" w:fill="auto"/>
        <w:spacing w:before="0" w:after="9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B88" w:rsidRPr="00BD73FC">
        <w:rPr>
          <w:sz w:val="24"/>
          <w:szCs w:val="24"/>
        </w:rPr>
        <w:t xml:space="preserve">ARTICLE 1 </w:t>
      </w:r>
      <w:r>
        <w:rPr>
          <w:sz w:val="24"/>
          <w:szCs w:val="24"/>
        </w:rPr>
        <w:t xml:space="preserve">- </w:t>
      </w:r>
    </w:p>
    <w:p w:rsidR="00B76B88" w:rsidRPr="00BD73FC" w:rsidRDefault="0011788E" w:rsidP="00B76B88">
      <w:pPr>
        <w:pStyle w:val="Gvdemetni0"/>
        <w:spacing w:after="234" w:line="240" w:lineRule="auto"/>
        <w:ind w:left="120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6B88" w:rsidRPr="00BD73FC">
        <w:rPr>
          <w:sz w:val="24"/>
          <w:szCs w:val="24"/>
        </w:rPr>
        <w:t xml:space="preserve">1) The purpose of this Directive is to regulate </w:t>
      </w:r>
      <w:r w:rsidR="00B76B88">
        <w:rPr>
          <w:sz w:val="24"/>
          <w:szCs w:val="24"/>
        </w:rPr>
        <w:t>the</w:t>
      </w:r>
      <w:r w:rsidR="00B76B88" w:rsidRPr="00BD73FC">
        <w:rPr>
          <w:sz w:val="24"/>
          <w:szCs w:val="24"/>
        </w:rPr>
        <w:t xml:space="preserve"> acceptance and implementation </w:t>
      </w:r>
      <w:r w:rsidR="00B76B88">
        <w:rPr>
          <w:sz w:val="24"/>
          <w:szCs w:val="24"/>
        </w:rPr>
        <w:t>principles regarding</w:t>
      </w:r>
      <w:r w:rsidR="00B76B88" w:rsidRPr="00BD73FC">
        <w:rPr>
          <w:sz w:val="24"/>
          <w:szCs w:val="24"/>
        </w:rPr>
        <w:t xml:space="preserve"> </w:t>
      </w:r>
      <w:r w:rsidR="00B76B88">
        <w:rPr>
          <w:sz w:val="24"/>
          <w:szCs w:val="24"/>
        </w:rPr>
        <w:t xml:space="preserve">the </w:t>
      </w:r>
      <w:r>
        <w:rPr>
          <w:sz w:val="24"/>
          <w:szCs w:val="24"/>
        </w:rPr>
        <w:t>V</w:t>
      </w:r>
      <w:r w:rsidR="00B76B88">
        <w:rPr>
          <w:sz w:val="24"/>
          <w:szCs w:val="24"/>
        </w:rPr>
        <w:t xml:space="preserve">isiting </w:t>
      </w:r>
      <w:r w:rsidR="00B76B88" w:rsidRPr="00BD73FC">
        <w:rPr>
          <w:sz w:val="24"/>
          <w:szCs w:val="24"/>
        </w:rPr>
        <w:t xml:space="preserve">and </w:t>
      </w:r>
      <w:r>
        <w:rPr>
          <w:sz w:val="24"/>
          <w:szCs w:val="24"/>
        </w:rPr>
        <w:t>P</w:t>
      </w:r>
      <w:r w:rsidR="00B76B88" w:rsidRPr="00BD73FC">
        <w:rPr>
          <w:sz w:val="24"/>
          <w:szCs w:val="24"/>
        </w:rPr>
        <w:t xml:space="preserve">ostdoctoral </w:t>
      </w:r>
      <w:r w:rsidR="002E077A">
        <w:rPr>
          <w:sz w:val="24"/>
          <w:szCs w:val="24"/>
        </w:rPr>
        <w:t>Researcher</w:t>
      </w:r>
      <w:r w:rsidR="00B76B88" w:rsidRPr="00BD73FC">
        <w:rPr>
          <w:sz w:val="24"/>
          <w:szCs w:val="24"/>
        </w:rPr>
        <w:t>s at Gebze Technical University.</w:t>
      </w:r>
    </w:p>
    <w:p w:rsidR="0011788E" w:rsidRPr="0011788E" w:rsidRDefault="00B76B88" w:rsidP="0011788E">
      <w:pPr>
        <w:pStyle w:val="Gvdemetni20"/>
        <w:shd w:val="clear" w:color="auto" w:fill="auto"/>
        <w:spacing w:before="0" w:after="22" w:line="240" w:lineRule="auto"/>
        <w:ind w:left="12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 xml:space="preserve">Scope </w:t>
      </w:r>
    </w:p>
    <w:p w:rsidR="00B76B88" w:rsidRPr="0011788E" w:rsidRDefault="00B76B88" w:rsidP="0011788E">
      <w:pPr>
        <w:pStyle w:val="Gvdemetni20"/>
        <w:shd w:val="clear" w:color="auto" w:fill="auto"/>
        <w:spacing w:before="0" w:after="22" w:line="240" w:lineRule="auto"/>
        <w:ind w:left="120"/>
        <w:jc w:val="both"/>
        <w:rPr>
          <w:sz w:val="24"/>
          <w:szCs w:val="24"/>
        </w:rPr>
      </w:pPr>
      <w:r w:rsidRPr="0011788E">
        <w:rPr>
          <w:sz w:val="24"/>
          <w:szCs w:val="24"/>
        </w:rPr>
        <w:t xml:space="preserve">ARTICLE 2 </w:t>
      </w:r>
      <w:r w:rsidR="0011788E" w:rsidRPr="0011788E">
        <w:rPr>
          <w:sz w:val="24"/>
          <w:szCs w:val="24"/>
        </w:rPr>
        <w:t xml:space="preserve">- </w:t>
      </w:r>
    </w:p>
    <w:p w:rsidR="00B76B88" w:rsidRPr="00BD73FC" w:rsidRDefault="00B76B88" w:rsidP="00B76B88">
      <w:pPr>
        <w:pStyle w:val="Gvdemetni20"/>
        <w:numPr>
          <w:ilvl w:val="0"/>
          <w:numId w:val="5"/>
        </w:numPr>
        <w:shd w:val="clear" w:color="auto" w:fill="auto"/>
        <w:spacing w:before="0" w:after="26" w:line="240" w:lineRule="auto"/>
        <w:jc w:val="both"/>
        <w:rPr>
          <w:b w:val="0"/>
          <w:bCs w:val="0"/>
          <w:spacing w:val="10"/>
          <w:sz w:val="24"/>
          <w:szCs w:val="24"/>
        </w:rPr>
      </w:pPr>
      <w:r w:rsidRPr="00BD73FC">
        <w:rPr>
          <w:b w:val="0"/>
          <w:bCs w:val="0"/>
          <w:spacing w:val="10"/>
          <w:sz w:val="24"/>
          <w:szCs w:val="24"/>
        </w:rPr>
        <w:t xml:space="preserve">This Directive covers the procedures and principles </w:t>
      </w:r>
      <w:r w:rsidR="0011788E">
        <w:rPr>
          <w:b w:val="0"/>
          <w:bCs w:val="0"/>
          <w:spacing w:val="10"/>
          <w:sz w:val="24"/>
          <w:szCs w:val="24"/>
        </w:rPr>
        <w:t>that regulate</w:t>
      </w:r>
      <w:r w:rsidRPr="00BD73FC">
        <w:rPr>
          <w:b w:val="0"/>
          <w:bCs w:val="0"/>
          <w:spacing w:val="10"/>
          <w:sz w:val="24"/>
          <w:szCs w:val="24"/>
        </w:rPr>
        <w:t xml:space="preserve"> the</w:t>
      </w:r>
      <w:r w:rsidR="0011788E">
        <w:rPr>
          <w:b w:val="0"/>
          <w:bCs w:val="0"/>
          <w:spacing w:val="10"/>
          <w:sz w:val="24"/>
          <w:szCs w:val="24"/>
        </w:rPr>
        <w:t xml:space="preserve"> </w:t>
      </w:r>
      <w:r w:rsidRPr="00BD73FC">
        <w:rPr>
          <w:b w:val="0"/>
          <w:bCs w:val="0"/>
          <w:spacing w:val="10"/>
          <w:sz w:val="24"/>
          <w:szCs w:val="24"/>
        </w:rPr>
        <w:t>application, acceptanc</w:t>
      </w:r>
      <w:r w:rsidR="0011788E">
        <w:rPr>
          <w:b w:val="0"/>
          <w:bCs w:val="0"/>
          <w:spacing w:val="10"/>
          <w:sz w:val="24"/>
          <w:szCs w:val="24"/>
        </w:rPr>
        <w:t>e</w:t>
      </w:r>
      <w:r w:rsidR="00884B42">
        <w:rPr>
          <w:b w:val="0"/>
          <w:bCs w:val="0"/>
          <w:spacing w:val="10"/>
          <w:sz w:val="24"/>
          <w:szCs w:val="24"/>
        </w:rPr>
        <w:t xml:space="preserve"> of </w:t>
      </w:r>
      <w:r w:rsidR="0011788E">
        <w:rPr>
          <w:b w:val="0"/>
          <w:bCs w:val="0"/>
          <w:spacing w:val="10"/>
          <w:sz w:val="24"/>
          <w:szCs w:val="24"/>
        </w:rPr>
        <w:t>researchers that come</w:t>
      </w:r>
      <w:r w:rsidR="00884B42">
        <w:rPr>
          <w:b w:val="0"/>
          <w:bCs w:val="0"/>
          <w:spacing w:val="10"/>
          <w:sz w:val="24"/>
          <w:szCs w:val="24"/>
        </w:rPr>
        <w:t xml:space="preserve"> from outside Gebze Technical University</w:t>
      </w:r>
      <w:r w:rsidR="0011788E">
        <w:rPr>
          <w:b w:val="0"/>
          <w:bCs w:val="0"/>
          <w:spacing w:val="10"/>
          <w:sz w:val="24"/>
          <w:szCs w:val="24"/>
        </w:rPr>
        <w:t xml:space="preserve"> to conduct research activity</w:t>
      </w:r>
      <w:r w:rsidR="00884B42">
        <w:rPr>
          <w:b w:val="0"/>
          <w:bCs w:val="0"/>
          <w:spacing w:val="10"/>
          <w:sz w:val="24"/>
          <w:szCs w:val="24"/>
        </w:rPr>
        <w:t xml:space="preserve">, and their </w:t>
      </w:r>
      <w:r w:rsidR="00884B42" w:rsidRPr="00BD73FC">
        <w:rPr>
          <w:b w:val="0"/>
          <w:bCs w:val="0"/>
          <w:spacing w:val="10"/>
          <w:sz w:val="24"/>
          <w:szCs w:val="24"/>
        </w:rPr>
        <w:t>respons</w:t>
      </w:r>
      <w:r w:rsidR="00884B42">
        <w:rPr>
          <w:b w:val="0"/>
          <w:bCs w:val="0"/>
          <w:spacing w:val="10"/>
          <w:sz w:val="24"/>
          <w:szCs w:val="24"/>
        </w:rPr>
        <w:t>i</w:t>
      </w:r>
      <w:r w:rsidR="00884B42" w:rsidRPr="00BD73FC">
        <w:rPr>
          <w:b w:val="0"/>
          <w:bCs w:val="0"/>
          <w:spacing w:val="10"/>
          <w:sz w:val="24"/>
          <w:szCs w:val="24"/>
        </w:rPr>
        <w:t>bilit</w:t>
      </w:r>
      <w:r w:rsidR="00884B42">
        <w:rPr>
          <w:b w:val="0"/>
          <w:bCs w:val="0"/>
          <w:spacing w:val="10"/>
          <w:sz w:val="24"/>
          <w:szCs w:val="24"/>
        </w:rPr>
        <w:t>ies and operations</w:t>
      </w:r>
      <w:r w:rsidR="00884B42" w:rsidRPr="00BD73FC">
        <w:rPr>
          <w:b w:val="0"/>
          <w:bCs w:val="0"/>
          <w:spacing w:val="10"/>
          <w:sz w:val="24"/>
          <w:szCs w:val="24"/>
        </w:rPr>
        <w:t xml:space="preserve"> </w:t>
      </w:r>
      <w:r w:rsidR="00884B42">
        <w:rPr>
          <w:b w:val="0"/>
          <w:bCs w:val="0"/>
          <w:spacing w:val="10"/>
          <w:sz w:val="24"/>
          <w:szCs w:val="24"/>
        </w:rPr>
        <w:t xml:space="preserve">for the period of time they are </w:t>
      </w:r>
      <w:r w:rsidR="0011788E">
        <w:rPr>
          <w:b w:val="0"/>
          <w:bCs w:val="0"/>
          <w:spacing w:val="10"/>
          <w:sz w:val="24"/>
          <w:szCs w:val="24"/>
        </w:rPr>
        <w:t>at</w:t>
      </w:r>
      <w:r w:rsidRPr="00BD73FC">
        <w:rPr>
          <w:b w:val="0"/>
          <w:bCs w:val="0"/>
          <w:spacing w:val="10"/>
          <w:sz w:val="24"/>
          <w:szCs w:val="24"/>
        </w:rPr>
        <w:t xml:space="preserve"> Gebze Technical University</w:t>
      </w:r>
      <w:r w:rsidR="0011788E">
        <w:rPr>
          <w:b w:val="0"/>
          <w:bCs w:val="0"/>
          <w:spacing w:val="10"/>
          <w:sz w:val="24"/>
          <w:szCs w:val="24"/>
        </w:rPr>
        <w:t>.</w:t>
      </w:r>
    </w:p>
    <w:p w:rsidR="00B76B88" w:rsidRPr="00BD73FC" w:rsidRDefault="00B76B88" w:rsidP="00B76B88">
      <w:pPr>
        <w:pStyle w:val="Gvdemetni20"/>
        <w:shd w:val="clear" w:color="auto" w:fill="auto"/>
        <w:spacing w:before="0" w:after="26" w:line="240" w:lineRule="auto"/>
        <w:ind w:left="120"/>
        <w:jc w:val="both"/>
        <w:rPr>
          <w:sz w:val="24"/>
          <w:szCs w:val="24"/>
        </w:rPr>
      </w:pPr>
    </w:p>
    <w:p w:rsidR="00B76B88" w:rsidRPr="00BA6873" w:rsidRDefault="00B76B88" w:rsidP="00BA6873">
      <w:pPr>
        <w:pStyle w:val="Gvdemetni20"/>
        <w:shd w:val="clear" w:color="auto" w:fill="auto"/>
        <w:spacing w:before="0" w:after="26" w:line="240" w:lineRule="auto"/>
        <w:jc w:val="both"/>
        <w:rPr>
          <w:sz w:val="24"/>
          <w:szCs w:val="24"/>
        </w:rPr>
      </w:pPr>
      <w:r w:rsidRPr="00BA6873">
        <w:rPr>
          <w:sz w:val="24"/>
          <w:szCs w:val="24"/>
        </w:rPr>
        <w:t xml:space="preserve">Definitions </w:t>
      </w:r>
    </w:p>
    <w:p w:rsidR="00B76B88" w:rsidRPr="00BD73FC" w:rsidRDefault="0011788E" w:rsidP="0011788E">
      <w:pPr>
        <w:pStyle w:val="Gvdemetni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A6873">
        <w:rPr>
          <w:rStyle w:val="GvdemetniKaln0ptbolukbraklyor"/>
          <w:sz w:val="24"/>
          <w:szCs w:val="24"/>
        </w:rPr>
        <w:t xml:space="preserve"> </w:t>
      </w:r>
      <w:r w:rsidR="00B76B88" w:rsidRPr="00BA6873">
        <w:rPr>
          <w:rStyle w:val="GvdemetniKaln0ptbolukbraklyor"/>
          <w:sz w:val="24"/>
          <w:szCs w:val="24"/>
        </w:rPr>
        <w:t xml:space="preserve">ARTICLE </w:t>
      </w:r>
      <w:r w:rsidR="00B76B88" w:rsidRPr="00BA6873">
        <w:rPr>
          <w:sz w:val="24"/>
          <w:szCs w:val="24"/>
        </w:rPr>
        <w:t>3</w:t>
      </w:r>
      <w:r w:rsidR="00B76B88" w:rsidRPr="00BD73FC">
        <w:rPr>
          <w:sz w:val="24"/>
          <w:szCs w:val="24"/>
        </w:rPr>
        <w:t xml:space="preserve">- In this Directive, the following terms refer to the following definitions: </w:t>
      </w:r>
    </w:p>
    <w:p w:rsidR="00B76B88" w:rsidRPr="00BD73FC" w:rsidRDefault="00B76B88" w:rsidP="00B76B88">
      <w:pPr>
        <w:pStyle w:val="Gvdemetni20"/>
        <w:numPr>
          <w:ilvl w:val="0"/>
          <w:numId w:val="7"/>
        </w:numPr>
        <w:spacing w:after="299" w:line="240" w:lineRule="auto"/>
        <w:ind w:right="60"/>
        <w:jc w:val="both"/>
        <w:rPr>
          <w:rStyle w:val="GvdemetniKaln0ptbolukbraklyor"/>
          <w:b/>
          <w:bCs/>
          <w:sz w:val="24"/>
          <w:szCs w:val="24"/>
        </w:rPr>
      </w:pPr>
      <w:r w:rsidRPr="00BE4EA6">
        <w:rPr>
          <w:rStyle w:val="GvdemetniKaln0ptbolukbraklyor"/>
          <w:b/>
          <w:bCs/>
          <w:sz w:val="24"/>
          <w:szCs w:val="24"/>
        </w:rPr>
        <w:t>Postdoctoral Researcher:</w:t>
      </w:r>
      <w:r w:rsidRPr="00BD73FC">
        <w:rPr>
          <w:rStyle w:val="GvdemetniKaln0ptbolukbraklyor"/>
          <w:sz w:val="24"/>
          <w:szCs w:val="24"/>
        </w:rPr>
        <w:t xml:space="preserve"> </w:t>
      </w:r>
      <w:r w:rsidRPr="00121399">
        <w:rPr>
          <w:rStyle w:val="GvdemetniKaln0ptbolukbraklyor"/>
          <w:sz w:val="24"/>
          <w:szCs w:val="24"/>
        </w:rPr>
        <w:t>Researchers</w:t>
      </w:r>
      <w:r w:rsidR="006F6549">
        <w:rPr>
          <w:rStyle w:val="GvdemetniKaln0ptbolukbraklyor"/>
          <w:sz w:val="24"/>
          <w:szCs w:val="24"/>
        </w:rPr>
        <w:t xml:space="preserve"> that</w:t>
      </w:r>
      <w:r w:rsidRPr="00121399">
        <w:rPr>
          <w:rStyle w:val="GvdemetniKaln0ptbolukbraklyor"/>
          <w:sz w:val="24"/>
          <w:szCs w:val="24"/>
        </w:rPr>
        <w:t xml:space="preserve"> are not on the permanent staff of Gebze Technical University and have completed their PhD in the last 7 years</w:t>
      </w:r>
    </w:p>
    <w:p w:rsidR="00B76B88" w:rsidRPr="00BD73FC" w:rsidRDefault="00B76B88" w:rsidP="00B76B88">
      <w:pPr>
        <w:pStyle w:val="Gvdemetni20"/>
        <w:numPr>
          <w:ilvl w:val="0"/>
          <w:numId w:val="7"/>
        </w:numPr>
        <w:spacing w:after="299" w:line="240" w:lineRule="auto"/>
        <w:ind w:right="60"/>
        <w:jc w:val="both"/>
        <w:rPr>
          <w:rStyle w:val="GvdemetniKaln0ptbolukbraklyor"/>
          <w:b/>
          <w:bCs/>
          <w:sz w:val="24"/>
          <w:szCs w:val="24"/>
        </w:rPr>
      </w:pPr>
      <w:r w:rsidRPr="00BE4EA6">
        <w:rPr>
          <w:rStyle w:val="GvdemetniKaln0ptbolukbraklyor"/>
          <w:b/>
          <w:bCs/>
          <w:sz w:val="24"/>
          <w:szCs w:val="24"/>
        </w:rPr>
        <w:t>Visiting Researcher:</w:t>
      </w:r>
      <w:r w:rsidRPr="00BD73FC">
        <w:rPr>
          <w:rStyle w:val="GvdemetniKaln0ptbolukbraklyor"/>
          <w:sz w:val="24"/>
          <w:szCs w:val="24"/>
        </w:rPr>
        <w:t xml:space="preserve"> </w:t>
      </w:r>
      <w:r w:rsidRPr="00121399">
        <w:rPr>
          <w:rStyle w:val="GvdemetniKaln0ptbolukbraklyor"/>
          <w:sz w:val="24"/>
          <w:szCs w:val="24"/>
        </w:rPr>
        <w:t>Researchers coming from outside Gebze Technical University to conduct research activit</w:t>
      </w:r>
      <w:r w:rsidR="0009557F">
        <w:rPr>
          <w:rStyle w:val="GvdemetniKaln0ptbolukbraklyor"/>
          <w:sz w:val="24"/>
          <w:szCs w:val="24"/>
        </w:rPr>
        <w:t>y</w:t>
      </w:r>
    </w:p>
    <w:p w:rsidR="00B76B88" w:rsidRPr="00121399" w:rsidRDefault="00B76B88" w:rsidP="00B76B88">
      <w:pPr>
        <w:pStyle w:val="Gvdemetni20"/>
        <w:numPr>
          <w:ilvl w:val="0"/>
          <w:numId w:val="7"/>
        </w:numPr>
        <w:spacing w:after="299" w:line="240" w:lineRule="auto"/>
        <w:ind w:right="60"/>
        <w:jc w:val="both"/>
        <w:rPr>
          <w:rStyle w:val="GvdemetniKaln0ptbolukbraklyor"/>
          <w:sz w:val="24"/>
          <w:szCs w:val="24"/>
        </w:rPr>
      </w:pPr>
      <w:r w:rsidRPr="0009557F">
        <w:rPr>
          <w:rStyle w:val="GvdemetniKaln0ptbolukbraklyor"/>
          <w:b/>
          <w:bCs/>
          <w:sz w:val="24"/>
          <w:szCs w:val="24"/>
        </w:rPr>
        <w:t>Rector:</w:t>
      </w:r>
      <w:r w:rsidRPr="00BD73FC">
        <w:rPr>
          <w:rStyle w:val="GvdemetniKaln0ptbolukbraklyor"/>
          <w:sz w:val="24"/>
          <w:szCs w:val="24"/>
        </w:rPr>
        <w:t xml:space="preserve"> </w:t>
      </w:r>
      <w:r w:rsidRPr="00121399">
        <w:rPr>
          <w:rStyle w:val="GvdemetniKaln0ptbolukbraklyor"/>
          <w:sz w:val="24"/>
          <w:szCs w:val="24"/>
        </w:rPr>
        <w:t>Rector of Gebze Technical University</w:t>
      </w:r>
    </w:p>
    <w:p w:rsidR="00B76B88" w:rsidRPr="00BD73FC" w:rsidRDefault="00B76B88" w:rsidP="00B76B88">
      <w:pPr>
        <w:pStyle w:val="Gvdemetni20"/>
        <w:numPr>
          <w:ilvl w:val="0"/>
          <w:numId w:val="7"/>
        </w:numPr>
        <w:spacing w:after="299" w:line="240" w:lineRule="auto"/>
        <w:ind w:right="60"/>
        <w:jc w:val="both"/>
        <w:rPr>
          <w:rStyle w:val="GvdemetniKaln0ptbolukbraklyor"/>
          <w:b/>
          <w:bCs/>
          <w:sz w:val="24"/>
          <w:szCs w:val="24"/>
        </w:rPr>
      </w:pPr>
      <w:r w:rsidRPr="00BA6873">
        <w:rPr>
          <w:rStyle w:val="GvdemetniKaln0ptbolukbraklyor"/>
          <w:b/>
          <w:bCs/>
          <w:sz w:val="24"/>
          <w:szCs w:val="24"/>
        </w:rPr>
        <w:t>Rectorate:</w:t>
      </w:r>
      <w:r w:rsidRPr="00BD73FC">
        <w:rPr>
          <w:rStyle w:val="GvdemetniKaln0ptbolukbraklyor"/>
          <w:sz w:val="24"/>
          <w:szCs w:val="24"/>
        </w:rPr>
        <w:t xml:space="preserve"> </w:t>
      </w:r>
      <w:r w:rsidRPr="00121399">
        <w:rPr>
          <w:rStyle w:val="GvdemetniKaln0ptbolukbraklyor"/>
          <w:sz w:val="24"/>
          <w:szCs w:val="24"/>
        </w:rPr>
        <w:t>Rectorate of Gebze Technical University</w:t>
      </w:r>
    </w:p>
    <w:p w:rsidR="00B76B88" w:rsidRPr="00121399" w:rsidRDefault="00B76B88" w:rsidP="00B76B88">
      <w:pPr>
        <w:pStyle w:val="Gvdemetni20"/>
        <w:numPr>
          <w:ilvl w:val="0"/>
          <w:numId w:val="7"/>
        </w:numPr>
        <w:shd w:val="clear" w:color="auto" w:fill="auto"/>
        <w:spacing w:before="0" w:after="299" w:line="240" w:lineRule="auto"/>
        <w:ind w:right="60"/>
        <w:jc w:val="both"/>
        <w:rPr>
          <w:rStyle w:val="GvdemetniKaln0ptbolukbraklyor"/>
          <w:sz w:val="24"/>
          <w:szCs w:val="24"/>
        </w:rPr>
      </w:pPr>
      <w:r w:rsidRPr="00BA6873">
        <w:rPr>
          <w:rStyle w:val="GvdemetniKaln0ptbolukbraklyor"/>
          <w:b/>
          <w:bCs/>
          <w:sz w:val="24"/>
          <w:szCs w:val="24"/>
        </w:rPr>
        <w:t>University / GTU:</w:t>
      </w:r>
      <w:r w:rsidRPr="00BD73FC">
        <w:rPr>
          <w:rStyle w:val="GvdemetniKaln0ptbolukbraklyor"/>
          <w:sz w:val="24"/>
          <w:szCs w:val="24"/>
        </w:rPr>
        <w:t xml:space="preserve"> </w:t>
      </w:r>
      <w:r w:rsidRPr="00121399">
        <w:rPr>
          <w:rStyle w:val="GvdemetniKaln0ptbolukbraklyor"/>
          <w:sz w:val="24"/>
          <w:szCs w:val="24"/>
        </w:rPr>
        <w:t>Gebze Technical University</w:t>
      </w:r>
    </w:p>
    <w:p w:rsidR="00BA6873" w:rsidRDefault="00B76B88" w:rsidP="00BA6873">
      <w:pPr>
        <w:pStyle w:val="Gvdemetni20"/>
        <w:shd w:val="clear" w:color="auto" w:fill="auto"/>
        <w:spacing w:before="0" w:after="22" w:line="240" w:lineRule="auto"/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PART</w:t>
      </w:r>
      <w:r w:rsidRPr="00BD73FC">
        <w:rPr>
          <w:sz w:val="24"/>
          <w:szCs w:val="24"/>
        </w:rPr>
        <w:t xml:space="preserve"> II</w:t>
      </w:r>
    </w:p>
    <w:p w:rsidR="00B76B88" w:rsidRPr="00BD73FC" w:rsidRDefault="00B76B88" w:rsidP="00BA6873">
      <w:pPr>
        <w:pStyle w:val="Gvdemetni20"/>
        <w:shd w:val="clear" w:color="auto" w:fill="auto"/>
        <w:spacing w:before="0" w:after="22" w:line="240" w:lineRule="auto"/>
        <w:ind w:left="120"/>
        <w:jc w:val="center"/>
        <w:rPr>
          <w:sz w:val="24"/>
          <w:szCs w:val="24"/>
        </w:rPr>
      </w:pPr>
      <w:r w:rsidRPr="00BD73FC">
        <w:rPr>
          <w:sz w:val="24"/>
          <w:szCs w:val="24"/>
        </w:rPr>
        <w:t>Responsibilities</w:t>
      </w:r>
    </w:p>
    <w:p w:rsidR="00B76B88" w:rsidRPr="00BD73FC" w:rsidRDefault="00B76B88" w:rsidP="00B76B88">
      <w:pPr>
        <w:pStyle w:val="Gvdemetni0"/>
        <w:spacing w:line="240" w:lineRule="auto"/>
        <w:ind w:left="120"/>
        <w:jc w:val="both"/>
        <w:rPr>
          <w:sz w:val="24"/>
          <w:szCs w:val="24"/>
        </w:rPr>
      </w:pPr>
      <w:r w:rsidRPr="00BD73FC">
        <w:rPr>
          <w:rStyle w:val="GvdemetniKaln0ptbolukbraklyor"/>
          <w:sz w:val="24"/>
          <w:szCs w:val="24"/>
        </w:rPr>
        <w:t xml:space="preserve">ARTICLE 4- </w:t>
      </w:r>
      <w:r w:rsidRPr="00BD73FC">
        <w:rPr>
          <w:sz w:val="24"/>
          <w:szCs w:val="24"/>
        </w:rPr>
        <w:t xml:space="preserve">Responsibilities of </w:t>
      </w:r>
      <w:r w:rsidR="00BA6873">
        <w:rPr>
          <w:sz w:val="24"/>
          <w:szCs w:val="24"/>
        </w:rPr>
        <w:t>V</w:t>
      </w:r>
      <w:r w:rsidRPr="00BD73FC">
        <w:rPr>
          <w:sz w:val="24"/>
          <w:szCs w:val="24"/>
        </w:rPr>
        <w:t xml:space="preserve">isiting / </w:t>
      </w:r>
      <w:r w:rsidR="00BA6873">
        <w:rPr>
          <w:sz w:val="24"/>
          <w:szCs w:val="24"/>
        </w:rPr>
        <w:t>P</w:t>
      </w:r>
      <w:r w:rsidRPr="00BD73FC">
        <w:rPr>
          <w:sz w:val="24"/>
          <w:szCs w:val="24"/>
        </w:rPr>
        <w:t xml:space="preserve">ostdoctoral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>s</w:t>
      </w:r>
      <w:r>
        <w:rPr>
          <w:sz w:val="24"/>
          <w:szCs w:val="24"/>
        </w:rPr>
        <w:t xml:space="preserve"> are as follows: </w:t>
      </w:r>
    </w:p>
    <w:p w:rsidR="00B76B88" w:rsidRDefault="00BA6873" w:rsidP="00853435">
      <w:pPr>
        <w:pStyle w:val="Gvdemetni0"/>
        <w:numPr>
          <w:ilvl w:val="0"/>
          <w:numId w:val="6"/>
        </w:numPr>
        <w:tabs>
          <w:tab w:val="left" w:pos="360"/>
        </w:tabs>
        <w:spacing w:after="128" w:line="24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76B88" w:rsidRPr="00BD73FC">
        <w:rPr>
          <w:sz w:val="24"/>
          <w:szCs w:val="24"/>
        </w:rPr>
        <w:t xml:space="preserve">or the acceptance of </w:t>
      </w:r>
      <w:r>
        <w:rPr>
          <w:sz w:val="24"/>
          <w:szCs w:val="24"/>
        </w:rPr>
        <w:t>V</w:t>
      </w:r>
      <w:r w:rsidR="00B76B88">
        <w:rPr>
          <w:sz w:val="24"/>
          <w:szCs w:val="24"/>
        </w:rPr>
        <w:t>isiting</w:t>
      </w:r>
      <w:r w:rsidR="00B76B88" w:rsidRPr="00BD73FC">
        <w:rPr>
          <w:sz w:val="24"/>
          <w:szCs w:val="24"/>
        </w:rPr>
        <w:t xml:space="preserve"> / </w:t>
      </w:r>
      <w:r>
        <w:rPr>
          <w:sz w:val="24"/>
          <w:szCs w:val="24"/>
        </w:rPr>
        <w:t>P</w:t>
      </w:r>
      <w:r w:rsidR="00B76B88" w:rsidRPr="00BD73FC">
        <w:rPr>
          <w:sz w:val="24"/>
          <w:szCs w:val="24"/>
        </w:rPr>
        <w:t xml:space="preserve">ostdoctoral </w:t>
      </w:r>
      <w:r w:rsidR="002E077A">
        <w:rPr>
          <w:sz w:val="24"/>
          <w:szCs w:val="24"/>
        </w:rPr>
        <w:t>Researcher</w:t>
      </w:r>
      <w:r w:rsidR="00B76B88" w:rsidRPr="00BD73FC">
        <w:rPr>
          <w:sz w:val="24"/>
          <w:szCs w:val="24"/>
        </w:rPr>
        <w:t>s to GT</w:t>
      </w:r>
      <w:r w:rsidR="00B76B88">
        <w:rPr>
          <w:sz w:val="24"/>
          <w:szCs w:val="24"/>
        </w:rPr>
        <w:t>U</w:t>
      </w:r>
      <w:r w:rsidR="00B76B88" w:rsidRPr="00BD73FC">
        <w:rPr>
          <w:sz w:val="24"/>
          <w:szCs w:val="24"/>
        </w:rPr>
        <w:t xml:space="preserve">, a faculty member working </w:t>
      </w:r>
      <w:r w:rsidR="00B76B88">
        <w:rPr>
          <w:sz w:val="24"/>
          <w:szCs w:val="24"/>
        </w:rPr>
        <w:t>at</w:t>
      </w:r>
      <w:r w:rsidR="00B76B88" w:rsidRPr="00BD73FC">
        <w:rPr>
          <w:sz w:val="24"/>
          <w:szCs w:val="24"/>
        </w:rPr>
        <w:t xml:space="preserve"> GT</w:t>
      </w:r>
      <w:r w:rsidR="00B76B88">
        <w:rPr>
          <w:sz w:val="24"/>
          <w:szCs w:val="24"/>
        </w:rPr>
        <w:t>U</w:t>
      </w:r>
      <w:r w:rsidR="00B76B88" w:rsidRPr="00BD73FC">
        <w:rPr>
          <w:sz w:val="24"/>
          <w:szCs w:val="24"/>
        </w:rPr>
        <w:t xml:space="preserve"> </w:t>
      </w:r>
      <w:r w:rsidR="00B76B88">
        <w:rPr>
          <w:sz w:val="24"/>
          <w:szCs w:val="24"/>
        </w:rPr>
        <w:t>is to have invited</w:t>
      </w:r>
      <w:r w:rsidR="00B76B88" w:rsidRPr="00BD73FC">
        <w:rPr>
          <w:sz w:val="24"/>
          <w:szCs w:val="24"/>
        </w:rPr>
        <w:t xml:space="preserve"> the </w:t>
      </w:r>
      <w:r w:rsidR="002E077A">
        <w:rPr>
          <w:sz w:val="24"/>
          <w:szCs w:val="24"/>
        </w:rPr>
        <w:t>Researcher</w:t>
      </w:r>
      <w:r w:rsidR="00B76B88" w:rsidRPr="00BD73FC">
        <w:rPr>
          <w:sz w:val="24"/>
          <w:szCs w:val="24"/>
        </w:rPr>
        <w:t xml:space="preserve"> and / or have agreed to </w:t>
      </w:r>
      <w:r w:rsidR="00B76B88">
        <w:rPr>
          <w:sz w:val="24"/>
          <w:szCs w:val="24"/>
        </w:rPr>
        <w:t xml:space="preserve">act as a supervisor for them. </w:t>
      </w:r>
    </w:p>
    <w:p w:rsidR="00B76B88" w:rsidRDefault="00B76B88" w:rsidP="00EA35DE">
      <w:pPr>
        <w:pStyle w:val="Gvdemetni0"/>
        <w:numPr>
          <w:ilvl w:val="0"/>
          <w:numId w:val="6"/>
        </w:numPr>
        <w:tabs>
          <w:tab w:val="left" w:pos="797"/>
        </w:tabs>
        <w:spacing w:after="66" w:line="24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/ Postdoctoral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 is obliged to </w:t>
      </w:r>
      <w:r>
        <w:rPr>
          <w:sz w:val="24"/>
          <w:szCs w:val="24"/>
        </w:rPr>
        <w:t>abide by</w:t>
      </w:r>
      <w:r w:rsidRPr="00BD73FC">
        <w:rPr>
          <w:sz w:val="24"/>
          <w:szCs w:val="24"/>
        </w:rPr>
        <w:t xml:space="preserve"> the rules </w:t>
      </w:r>
      <w:r>
        <w:rPr>
          <w:sz w:val="24"/>
          <w:szCs w:val="24"/>
        </w:rPr>
        <w:t>governing GTU.</w:t>
      </w:r>
    </w:p>
    <w:p w:rsidR="00EA35DE" w:rsidRDefault="00EA35DE" w:rsidP="00EA35DE">
      <w:pPr>
        <w:pStyle w:val="ListeParagraf"/>
      </w:pPr>
    </w:p>
    <w:p w:rsidR="00BA6873" w:rsidRDefault="00B76B88" w:rsidP="00EA35DE">
      <w:pPr>
        <w:pStyle w:val="Gvdemetni0"/>
        <w:numPr>
          <w:ilvl w:val="0"/>
          <w:numId w:val="6"/>
        </w:numPr>
        <w:tabs>
          <w:tab w:val="left" w:pos="709"/>
        </w:tabs>
        <w:spacing w:after="66" w:line="24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/ Postdoctoral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s are responsible for </w:t>
      </w:r>
      <w:r>
        <w:rPr>
          <w:sz w:val="24"/>
          <w:szCs w:val="24"/>
        </w:rPr>
        <w:t xml:space="preserve">any procedures and expenses related to </w:t>
      </w:r>
      <w:r w:rsidR="00BA6873">
        <w:rPr>
          <w:sz w:val="24"/>
          <w:szCs w:val="24"/>
        </w:rPr>
        <w:t xml:space="preserve">     </w:t>
      </w:r>
      <w:r w:rsidR="00D44446">
        <w:rPr>
          <w:sz w:val="24"/>
          <w:szCs w:val="24"/>
        </w:rPr>
        <w:t xml:space="preserve">their </w:t>
      </w:r>
      <w:r w:rsidRPr="00BD73FC">
        <w:rPr>
          <w:sz w:val="24"/>
          <w:szCs w:val="24"/>
        </w:rPr>
        <w:t xml:space="preserve">visas, residence permits, insurance, accommodation, </w:t>
      </w:r>
      <w:r>
        <w:rPr>
          <w:sz w:val="24"/>
          <w:szCs w:val="24"/>
        </w:rPr>
        <w:t xml:space="preserve">and </w:t>
      </w:r>
      <w:r w:rsidRPr="00BD73FC">
        <w:rPr>
          <w:sz w:val="24"/>
          <w:szCs w:val="24"/>
        </w:rPr>
        <w:t>transportation</w:t>
      </w:r>
      <w:r>
        <w:rPr>
          <w:sz w:val="24"/>
          <w:szCs w:val="24"/>
        </w:rPr>
        <w:t xml:space="preserve">. </w:t>
      </w:r>
    </w:p>
    <w:p w:rsidR="00EA35DE" w:rsidRDefault="00EA35DE" w:rsidP="00EA35DE">
      <w:pPr>
        <w:pStyle w:val="Gvdemetni0"/>
        <w:tabs>
          <w:tab w:val="left" w:pos="709"/>
        </w:tabs>
        <w:spacing w:after="66" w:line="240" w:lineRule="auto"/>
        <w:ind w:right="142" w:firstLine="0"/>
        <w:jc w:val="both"/>
        <w:rPr>
          <w:sz w:val="24"/>
          <w:szCs w:val="24"/>
        </w:rPr>
      </w:pPr>
    </w:p>
    <w:p w:rsidR="00B76B88" w:rsidRDefault="00BA6873" w:rsidP="00853435">
      <w:pPr>
        <w:pStyle w:val="Gvdemetni0"/>
        <w:tabs>
          <w:tab w:val="left" w:pos="797"/>
        </w:tabs>
        <w:spacing w:after="66" w:line="240" w:lineRule="auto"/>
        <w:ind w:left="284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B88" w:rsidRPr="00BD73FC">
        <w:rPr>
          <w:sz w:val="24"/>
          <w:szCs w:val="24"/>
        </w:rPr>
        <w:t xml:space="preserve">4) If </w:t>
      </w:r>
      <w:r w:rsidR="00B76B88" w:rsidRPr="00BA6873">
        <w:rPr>
          <w:sz w:val="24"/>
          <w:szCs w:val="24"/>
        </w:rPr>
        <w:t xml:space="preserve">any </w:t>
      </w:r>
      <w:r w:rsidR="00B76B88" w:rsidRPr="00BD73FC">
        <w:rPr>
          <w:sz w:val="24"/>
          <w:szCs w:val="24"/>
        </w:rPr>
        <w:t xml:space="preserve">academic publication / output is produced within the scope of the </w:t>
      </w:r>
      <w:r w:rsidR="00B76B88" w:rsidRPr="00BA6873">
        <w:rPr>
          <w:sz w:val="24"/>
          <w:szCs w:val="24"/>
        </w:rPr>
        <w:t xml:space="preserve">conducted </w:t>
      </w:r>
      <w:r w:rsidR="00B76B88" w:rsidRPr="00BD73FC">
        <w:rPr>
          <w:sz w:val="24"/>
          <w:szCs w:val="24"/>
        </w:rPr>
        <w:t xml:space="preserve">research </w:t>
      </w:r>
      <w:r w:rsidR="00853435">
        <w:rPr>
          <w:sz w:val="24"/>
          <w:szCs w:val="24"/>
        </w:rPr>
        <w:t xml:space="preserve">     </w:t>
      </w:r>
      <w:r w:rsidR="00B76B88" w:rsidRPr="00BD73FC">
        <w:rPr>
          <w:sz w:val="24"/>
          <w:szCs w:val="24"/>
        </w:rPr>
        <w:t>activity,</w:t>
      </w:r>
      <w:r>
        <w:rPr>
          <w:sz w:val="24"/>
          <w:szCs w:val="24"/>
        </w:rPr>
        <w:t xml:space="preserve"> </w:t>
      </w:r>
      <w:r w:rsidR="00B76B88" w:rsidRPr="00BD73FC">
        <w:rPr>
          <w:sz w:val="24"/>
          <w:szCs w:val="24"/>
        </w:rPr>
        <w:t xml:space="preserve">the </w:t>
      </w:r>
      <w:r w:rsidR="00B76B88" w:rsidRPr="00BA6873">
        <w:rPr>
          <w:sz w:val="24"/>
          <w:szCs w:val="24"/>
        </w:rPr>
        <w:t>Visiting</w:t>
      </w:r>
      <w:r w:rsidR="00B76B88" w:rsidRPr="00BD73FC">
        <w:rPr>
          <w:sz w:val="24"/>
          <w:szCs w:val="24"/>
        </w:rPr>
        <w:t xml:space="preserve"> / Postdoctoral </w:t>
      </w:r>
      <w:r w:rsidR="002E077A">
        <w:rPr>
          <w:sz w:val="24"/>
          <w:szCs w:val="24"/>
        </w:rPr>
        <w:t>Researcher</w:t>
      </w:r>
      <w:r w:rsidR="00853435">
        <w:rPr>
          <w:sz w:val="24"/>
          <w:szCs w:val="24"/>
        </w:rPr>
        <w:t xml:space="preserve"> is to</w:t>
      </w:r>
      <w:r w:rsidR="00B76B88" w:rsidRPr="00BD73FC">
        <w:rPr>
          <w:sz w:val="24"/>
          <w:szCs w:val="24"/>
        </w:rPr>
        <w:t xml:space="preserve"> specify GT</w:t>
      </w:r>
      <w:r w:rsidR="0099142C">
        <w:rPr>
          <w:sz w:val="24"/>
          <w:szCs w:val="24"/>
        </w:rPr>
        <w:t>U</w:t>
      </w:r>
      <w:r w:rsidR="00B76B88" w:rsidRPr="00BD73FC">
        <w:rPr>
          <w:sz w:val="24"/>
          <w:szCs w:val="24"/>
        </w:rPr>
        <w:t xml:space="preserve"> as the place where the research </w:t>
      </w:r>
      <w:r w:rsidR="0099142C">
        <w:rPr>
          <w:sz w:val="24"/>
          <w:szCs w:val="24"/>
        </w:rPr>
        <w:t xml:space="preserve">has </w:t>
      </w:r>
      <w:r w:rsidR="0099142C">
        <w:rPr>
          <w:sz w:val="24"/>
          <w:szCs w:val="24"/>
        </w:rPr>
        <w:lastRenderedPageBreak/>
        <w:t>been</w:t>
      </w:r>
      <w:r w:rsidR="00B76B88" w:rsidRPr="00BD73FC">
        <w:rPr>
          <w:sz w:val="24"/>
          <w:szCs w:val="24"/>
        </w:rPr>
        <w:t xml:space="preserve"> conducted. If the research results in a product that falls within the scope of intellectual property rights, the </w:t>
      </w:r>
      <w:r w:rsidR="002E077A">
        <w:rPr>
          <w:sz w:val="24"/>
          <w:szCs w:val="24"/>
        </w:rPr>
        <w:t>Researcher</w:t>
      </w:r>
      <w:r w:rsidR="00B76B88" w:rsidRPr="00BD73FC">
        <w:rPr>
          <w:sz w:val="24"/>
          <w:szCs w:val="24"/>
        </w:rPr>
        <w:t xml:space="preserve"> is subject to the rights and obligations </w:t>
      </w:r>
      <w:r w:rsidR="00BF7858">
        <w:rPr>
          <w:sz w:val="24"/>
          <w:szCs w:val="24"/>
        </w:rPr>
        <w:t xml:space="preserve">that apply to GTU’s own academic staff members. </w:t>
      </w:r>
    </w:p>
    <w:p w:rsidR="00EA35DE" w:rsidRPr="00BD73FC" w:rsidRDefault="00EA35DE" w:rsidP="00853435">
      <w:pPr>
        <w:pStyle w:val="Gvdemetni0"/>
        <w:tabs>
          <w:tab w:val="left" w:pos="797"/>
        </w:tabs>
        <w:spacing w:after="66" w:line="240" w:lineRule="auto"/>
        <w:ind w:left="284" w:right="142" w:firstLine="0"/>
        <w:jc w:val="both"/>
        <w:rPr>
          <w:sz w:val="24"/>
          <w:szCs w:val="24"/>
        </w:rPr>
      </w:pPr>
    </w:p>
    <w:p w:rsidR="00B76B88" w:rsidRDefault="00B76B88" w:rsidP="00EA35DE">
      <w:pPr>
        <w:pStyle w:val="Gvdemetni0"/>
        <w:tabs>
          <w:tab w:val="left" w:pos="824"/>
        </w:tabs>
        <w:spacing w:after="120" w:line="240" w:lineRule="auto"/>
        <w:ind w:left="284" w:righ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73FC">
        <w:rPr>
          <w:sz w:val="24"/>
          <w:szCs w:val="24"/>
        </w:rPr>
        <w:t xml:space="preserve">) </w:t>
      </w:r>
      <w:r w:rsidR="004832A7">
        <w:rPr>
          <w:sz w:val="24"/>
          <w:szCs w:val="24"/>
        </w:rPr>
        <w:t xml:space="preserve">The </w:t>
      </w: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/ Postdoctoral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 can benefit from </w:t>
      </w:r>
      <w:r w:rsidR="002E077A">
        <w:rPr>
          <w:sz w:val="24"/>
          <w:szCs w:val="24"/>
        </w:rPr>
        <w:t xml:space="preserve">the </w:t>
      </w:r>
      <w:r w:rsidRPr="00BD73FC">
        <w:rPr>
          <w:sz w:val="24"/>
          <w:szCs w:val="24"/>
        </w:rPr>
        <w:t xml:space="preserve">academic and social </w:t>
      </w:r>
      <w:r w:rsidR="004832A7">
        <w:rPr>
          <w:sz w:val="24"/>
          <w:szCs w:val="24"/>
        </w:rPr>
        <w:t xml:space="preserve">resources </w:t>
      </w:r>
      <w:r w:rsidRPr="00BD73FC">
        <w:rPr>
          <w:sz w:val="24"/>
          <w:szCs w:val="24"/>
        </w:rPr>
        <w:t xml:space="preserve">in accordance with the relevant legislation of </w:t>
      </w:r>
      <w:r w:rsidR="0035368A">
        <w:rPr>
          <w:sz w:val="24"/>
          <w:szCs w:val="24"/>
        </w:rPr>
        <w:t>GTU</w:t>
      </w:r>
      <w:r w:rsidRPr="00BD73FC">
        <w:rPr>
          <w:sz w:val="24"/>
          <w:szCs w:val="24"/>
        </w:rPr>
        <w:t>.</w:t>
      </w:r>
    </w:p>
    <w:p w:rsidR="00EA35DE" w:rsidRPr="00BD73FC" w:rsidRDefault="00EA35DE" w:rsidP="00B76B88">
      <w:pPr>
        <w:pStyle w:val="Gvdemetni0"/>
        <w:tabs>
          <w:tab w:val="left" w:pos="824"/>
        </w:tabs>
        <w:spacing w:after="120" w:line="240" w:lineRule="auto"/>
        <w:ind w:right="140" w:firstLine="0"/>
        <w:jc w:val="both"/>
        <w:rPr>
          <w:sz w:val="24"/>
          <w:szCs w:val="24"/>
        </w:rPr>
      </w:pPr>
    </w:p>
    <w:p w:rsidR="00B76B88" w:rsidRPr="00BD73FC" w:rsidRDefault="00B76B88" w:rsidP="00EA35DE">
      <w:pPr>
        <w:pStyle w:val="Gvdemetni0"/>
        <w:tabs>
          <w:tab w:val="left" w:pos="824"/>
        </w:tabs>
        <w:spacing w:after="436" w:line="240" w:lineRule="auto"/>
        <w:ind w:left="284" w:righ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73FC">
        <w:rPr>
          <w:sz w:val="24"/>
          <w:szCs w:val="24"/>
        </w:rPr>
        <w:t xml:space="preserve">) The </w:t>
      </w: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/ P</w:t>
      </w:r>
      <w:r w:rsidR="00092E86">
        <w:rPr>
          <w:sz w:val="24"/>
          <w:szCs w:val="24"/>
        </w:rPr>
        <w:t>ostdoctoral</w:t>
      </w:r>
      <w:r w:rsidRPr="00BD73FC">
        <w:rPr>
          <w:sz w:val="24"/>
          <w:szCs w:val="24"/>
        </w:rPr>
        <w:t xml:space="preserve">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 </w:t>
      </w:r>
      <w:r w:rsidR="00092E86">
        <w:rPr>
          <w:sz w:val="24"/>
          <w:szCs w:val="24"/>
        </w:rPr>
        <w:t>that</w:t>
      </w:r>
      <w:r w:rsidRPr="00BD73FC">
        <w:rPr>
          <w:sz w:val="24"/>
          <w:szCs w:val="24"/>
        </w:rPr>
        <w:t xml:space="preserve"> </w:t>
      </w:r>
      <w:r w:rsidR="00CB6319">
        <w:rPr>
          <w:sz w:val="24"/>
          <w:szCs w:val="24"/>
        </w:rPr>
        <w:t>comes</w:t>
      </w:r>
      <w:r w:rsidRPr="00BD73FC">
        <w:rPr>
          <w:sz w:val="24"/>
          <w:szCs w:val="24"/>
        </w:rPr>
        <w:t xml:space="preserve"> to GT</w:t>
      </w:r>
      <w:r w:rsidR="00CB6319">
        <w:rPr>
          <w:sz w:val="24"/>
          <w:szCs w:val="24"/>
        </w:rPr>
        <w:t>U</w:t>
      </w:r>
      <w:r w:rsidRPr="00BD73FC">
        <w:rPr>
          <w:sz w:val="24"/>
          <w:szCs w:val="24"/>
        </w:rPr>
        <w:t xml:space="preserve"> for </w:t>
      </w:r>
      <w:r w:rsidR="00CB6319">
        <w:rPr>
          <w:sz w:val="24"/>
          <w:szCs w:val="24"/>
        </w:rPr>
        <w:t xml:space="preserve">a period of </w:t>
      </w:r>
      <w:r w:rsidRPr="00BD73FC">
        <w:rPr>
          <w:sz w:val="24"/>
          <w:szCs w:val="24"/>
        </w:rPr>
        <w:t xml:space="preserve">3 months or more </w:t>
      </w:r>
      <w:r w:rsidR="00CB6319">
        <w:rPr>
          <w:sz w:val="24"/>
          <w:szCs w:val="24"/>
        </w:rPr>
        <w:t>may</w:t>
      </w:r>
      <w:r w:rsidRPr="00BD73FC">
        <w:rPr>
          <w:sz w:val="24"/>
          <w:szCs w:val="24"/>
        </w:rPr>
        <w:t xml:space="preserve"> request the</w:t>
      </w:r>
      <w:r w:rsidR="00CB6319">
        <w:rPr>
          <w:sz w:val="24"/>
          <w:szCs w:val="24"/>
        </w:rPr>
        <w:t>ir</w:t>
      </w:r>
      <w:r w:rsidRPr="00BD73FC">
        <w:rPr>
          <w:sz w:val="24"/>
          <w:szCs w:val="24"/>
        </w:rPr>
        <w:t xml:space="preserve"> temporary e-mail address </w:t>
      </w:r>
      <w:r w:rsidR="00CB6319">
        <w:rPr>
          <w:sz w:val="24"/>
          <w:szCs w:val="24"/>
        </w:rPr>
        <w:t xml:space="preserve">with the extension </w:t>
      </w:r>
      <w:r w:rsidRPr="00BD73FC">
        <w:rPr>
          <w:sz w:val="24"/>
          <w:szCs w:val="24"/>
        </w:rPr>
        <w:t>“gtu.edu.tr</w:t>
      </w:r>
      <w:r w:rsidR="00CB6319">
        <w:rPr>
          <w:sz w:val="24"/>
          <w:szCs w:val="24"/>
        </w:rPr>
        <w:t>”</w:t>
      </w:r>
      <w:r w:rsidRPr="00BD73FC">
        <w:rPr>
          <w:sz w:val="24"/>
          <w:szCs w:val="24"/>
        </w:rPr>
        <w:t xml:space="preserve"> and </w:t>
      </w:r>
      <w:r w:rsidR="00CB6319">
        <w:rPr>
          <w:sz w:val="24"/>
          <w:szCs w:val="24"/>
        </w:rPr>
        <w:t>the upload of their information on the</w:t>
      </w:r>
      <w:r w:rsidR="00BD7A79">
        <w:rPr>
          <w:sz w:val="24"/>
          <w:szCs w:val="24"/>
        </w:rPr>
        <w:t xml:space="preserve"> related</w:t>
      </w:r>
      <w:r w:rsidR="00CB6319">
        <w:rPr>
          <w:sz w:val="24"/>
          <w:szCs w:val="24"/>
        </w:rPr>
        <w:t xml:space="preserve"> </w:t>
      </w:r>
      <w:r w:rsidR="00D8712D">
        <w:rPr>
          <w:sz w:val="24"/>
          <w:szCs w:val="24"/>
        </w:rPr>
        <w:t>division</w:t>
      </w:r>
      <w:r w:rsidR="00CB6319">
        <w:rPr>
          <w:sz w:val="24"/>
          <w:szCs w:val="24"/>
        </w:rPr>
        <w:t>’s webpage</w:t>
      </w:r>
      <w:r w:rsidRPr="00BD73FC">
        <w:rPr>
          <w:sz w:val="24"/>
          <w:szCs w:val="24"/>
        </w:rPr>
        <w:t xml:space="preserve"> from the Rectorate through the</w:t>
      </w:r>
      <w:r w:rsidR="00D8712D">
        <w:rPr>
          <w:sz w:val="24"/>
          <w:szCs w:val="24"/>
        </w:rPr>
        <w:t xml:space="preserve"> division</w:t>
      </w:r>
      <w:r w:rsidRPr="00BD73FC">
        <w:rPr>
          <w:sz w:val="24"/>
          <w:szCs w:val="24"/>
        </w:rPr>
        <w:t xml:space="preserve"> </w:t>
      </w:r>
      <w:r w:rsidR="00CB6319">
        <w:rPr>
          <w:sz w:val="24"/>
          <w:szCs w:val="24"/>
        </w:rPr>
        <w:t>they are</w:t>
      </w:r>
      <w:r w:rsidRPr="00BD73FC">
        <w:rPr>
          <w:sz w:val="24"/>
          <w:szCs w:val="24"/>
        </w:rPr>
        <w:t xml:space="preserve"> </w:t>
      </w:r>
      <w:r w:rsidR="00CB6319">
        <w:rPr>
          <w:sz w:val="24"/>
          <w:szCs w:val="24"/>
        </w:rPr>
        <w:t>v</w:t>
      </w:r>
      <w:r>
        <w:rPr>
          <w:sz w:val="24"/>
          <w:szCs w:val="24"/>
        </w:rPr>
        <w:t>isiting</w:t>
      </w:r>
      <w:r w:rsidRPr="00BD73FC">
        <w:rPr>
          <w:sz w:val="24"/>
          <w:szCs w:val="24"/>
        </w:rPr>
        <w:t>.</w:t>
      </w:r>
    </w:p>
    <w:p w:rsidR="00B76B88" w:rsidRPr="00BD73FC" w:rsidRDefault="00B76B88" w:rsidP="00EA35DE">
      <w:pPr>
        <w:pStyle w:val="Gvdemetni0"/>
        <w:tabs>
          <w:tab w:val="left" w:pos="824"/>
        </w:tabs>
        <w:spacing w:after="436" w:line="240" w:lineRule="auto"/>
        <w:ind w:left="142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</w:t>
      </w:r>
      <w:r w:rsidRPr="00BD73FC">
        <w:rPr>
          <w:sz w:val="24"/>
          <w:szCs w:val="24"/>
        </w:rPr>
        <w:t xml:space="preserve">) The </w:t>
      </w: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/ Postdoctoral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 is obliged to return the </w:t>
      </w:r>
      <w:r w:rsidRPr="00BD7A79">
        <w:rPr>
          <w:i/>
          <w:iCs/>
          <w:sz w:val="24"/>
          <w:szCs w:val="24"/>
        </w:rPr>
        <w:t>GT</w:t>
      </w:r>
      <w:r w:rsidR="00226894" w:rsidRPr="00BD7A79">
        <w:rPr>
          <w:i/>
          <w:iCs/>
          <w:sz w:val="24"/>
          <w:szCs w:val="24"/>
        </w:rPr>
        <w:t>U</w:t>
      </w:r>
      <w:r w:rsidRPr="00BD7A79">
        <w:rPr>
          <w:i/>
          <w:iCs/>
          <w:sz w:val="24"/>
          <w:szCs w:val="24"/>
        </w:rPr>
        <w:t xml:space="preserve"> Visiting / Postdoctoral </w:t>
      </w:r>
      <w:r w:rsidR="00EA35DE" w:rsidRPr="00BD7A79">
        <w:rPr>
          <w:i/>
          <w:iCs/>
          <w:sz w:val="24"/>
          <w:szCs w:val="24"/>
        </w:rPr>
        <w:t xml:space="preserve">  </w:t>
      </w:r>
      <w:r w:rsidRPr="00BD7A79">
        <w:rPr>
          <w:i/>
          <w:iCs/>
          <w:sz w:val="24"/>
          <w:szCs w:val="24"/>
        </w:rPr>
        <w:t>Researcher ID Card</w:t>
      </w:r>
      <w:r w:rsidRPr="00BD73FC">
        <w:rPr>
          <w:sz w:val="24"/>
          <w:szCs w:val="24"/>
        </w:rPr>
        <w:t xml:space="preserve"> </w:t>
      </w:r>
      <w:r w:rsidR="00226894">
        <w:rPr>
          <w:sz w:val="24"/>
          <w:szCs w:val="24"/>
        </w:rPr>
        <w:t>provided to them</w:t>
      </w:r>
      <w:r w:rsidRPr="00BD73FC">
        <w:rPr>
          <w:sz w:val="24"/>
          <w:szCs w:val="24"/>
        </w:rPr>
        <w:t xml:space="preserve"> before leaving the University at the end of the</w:t>
      </w:r>
      <w:r w:rsidR="00226894">
        <w:rPr>
          <w:sz w:val="24"/>
          <w:szCs w:val="24"/>
        </w:rPr>
        <w:t>ir</w:t>
      </w:r>
      <w:r w:rsidRPr="00BD73FC">
        <w:rPr>
          <w:sz w:val="24"/>
          <w:szCs w:val="24"/>
        </w:rPr>
        <w:t xml:space="preserve"> research period.</w:t>
      </w:r>
    </w:p>
    <w:p w:rsidR="00B76B88" w:rsidRPr="00BD73FC" w:rsidRDefault="00B76B88" w:rsidP="00EA35DE">
      <w:pPr>
        <w:pStyle w:val="Gvdemetni0"/>
        <w:spacing w:line="240" w:lineRule="auto"/>
        <w:ind w:left="80"/>
        <w:jc w:val="both"/>
        <w:rPr>
          <w:sz w:val="24"/>
          <w:szCs w:val="24"/>
        </w:rPr>
      </w:pPr>
      <w:r w:rsidRPr="00BD73FC">
        <w:rPr>
          <w:rStyle w:val="GvdemetniKaln0ptbolukbraklyor"/>
          <w:sz w:val="24"/>
          <w:szCs w:val="24"/>
        </w:rPr>
        <w:t xml:space="preserve">ARTICLE 5- </w:t>
      </w:r>
      <w:r w:rsidRPr="00BD73FC">
        <w:rPr>
          <w:sz w:val="24"/>
          <w:szCs w:val="24"/>
        </w:rPr>
        <w:t xml:space="preserve">Responsibilities of the </w:t>
      </w:r>
      <w:r w:rsidR="00D8712D">
        <w:rPr>
          <w:sz w:val="24"/>
          <w:szCs w:val="24"/>
        </w:rPr>
        <w:t>division</w:t>
      </w:r>
      <w:r w:rsidRPr="00BD73FC">
        <w:rPr>
          <w:sz w:val="24"/>
          <w:szCs w:val="24"/>
        </w:rPr>
        <w:t xml:space="preserve"> to which the </w:t>
      </w: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 </w:t>
      </w:r>
      <w:r w:rsidR="0035368A">
        <w:rPr>
          <w:sz w:val="24"/>
          <w:szCs w:val="24"/>
        </w:rPr>
        <w:t>has been</w:t>
      </w:r>
      <w:r w:rsidRPr="00BD73FC">
        <w:rPr>
          <w:sz w:val="24"/>
          <w:szCs w:val="24"/>
        </w:rPr>
        <w:t xml:space="preserve"> accepted</w:t>
      </w:r>
      <w:r>
        <w:rPr>
          <w:sz w:val="24"/>
          <w:szCs w:val="24"/>
        </w:rPr>
        <w:t xml:space="preserve"> are as follows:</w:t>
      </w:r>
    </w:p>
    <w:p w:rsidR="00B76B88" w:rsidRPr="00BD73FC" w:rsidRDefault="00B76B88" w:rsidP="00B76B88">
      <w:pPr>
        <w:pStyle w:val="Gvdemetni0"/>
        <w:numPr>
          <w:ilvl w:val="0"/>
          <w:numId w:val="1"/>
        </w:numPr>
        <w:tabs>
          <w:tab w:val="left" w:pos="824"/>
        </w:tabs>
        <w:spacing w:after="117" w:line="240" w:lineRule="auto"/>
        <w:ind w:right="14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 xml:space="preserve">The </w:t>
      </w:r>
      <w:r w:rsidR="0035368A">
        <w:rPr>
          <w:sz w:val="24"/>
          <w:szCs w:val="24"/>
        </w:rPr>
        <w:t>GTU</w:t>
      </w:r>
      <w:r w:rsidRPr="00BD73FC">
        <w:rPr>
          <w:sz w:val="24"/>
          <w:szCs w:val="24"/>
        </w:rPr>
        <w:t xml:space="preserve"> faculty member</w:t>
      </w:r>
      <w:r w:rsidR="006F6549">
        <w:rPr>
          <w:sz w:val="24"/>
          <w:szCs w:val="24"/>
        </w:rPr>
        <w:t xml:space="preserve"> that</w:t>
      </w:r>
      <w:r w:rsidRPr="00BD73FC">
        <w:rPr>
          <w:sz w:val="24"/>
          <w:szCs w:val="24"/>
        </w:rPr>
        <w:t xml:space="preserve"> invites the </w:t>
      </w: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/ </w:t>
      </w:r>
      <w:r w:rsidR="00BF0682">
        <w:rPr>
          <w:sz w:val="24"/>
          <w:szCs w:val="24"/>
        </w:rPr>
        <w:t>P</w:t>
      </w:r>
      <w:r w:rsidRPr="00BD73FC">
        <w:rPr>
          <w:sz w:val="24"/>
          <w:szCs w:val="24"/>
        </w:rPr>
        <w:t xml:space="preserve">ostdoctoral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 and / or a</w:t>
      </w:r>
      <w:r w:rsidR="00403F90">
        <w:rPr>
          <w:sz w:val="24"/>
          <w:szCs w:val="24"/>
        </w:rPr>
        <w:t>gree</w:t>
      </w:r>
      <w:r w:rsidRPr="00BD73FC">
        <w:rPr>
          <w:sz w:val="24"/>
          <w:szCs w:val="24"/>
        </w:rPr>
        <w:t xml:space="preserve">s </w:t>
      </w:r>
      <w:r w:rsidR="00BF0682">
        <w:rPr>
          <w:sz w:val="24"/>
          <w:szCs w:val="24"/>
        </w:rPr>
        <w:t>to act as the</w:t>
      </w:r>
      <w:r w:rsidR="005A26DA">
        <w:rPr>
          <w:sz w:val="24"/>
          <w:szCs w:val="24"/>
        </w:rPr>
        <w:t>ir</w:t>
      </w:r>
      <w:r w:rsidR="00BF0682">
        <w:rPr>
          <w:sz w:val="24"/>
          <w:szCs w:val="24"/>
        </w:rPr>
        <w:t xml:space="preserve"> supervisor is to apply to the </w:t>
      </w:r>
      <w:r w:rsidR="00D8712D">
        <w:rPr>
          <w:sz w:val="24"/>
          <w:szCs w:val="24"/>
        </w:rPr>
        <w:t>division</w:t>
      </w:r>
      <w:r w:rsidR="00BF0682">
        <w:rPr>
          <w:sz w:val="24"/>
          <w:szCs w:val="24"/>
        </w:rPr>
        <w:t xml:space="preserve"> they are affiliated with along with the resume of </w:t>
      </w:r>
      <w:r w:rsidR="005A26DA">
        <w:rPr>
          <w:sz w:val="24"/>
          <w:szCs w:val="24"/>
        </w:rPr>
        <w:t xml:space="preserve">the Visiting / Postdoctoral Researcher, filling out the </w:t>
      </w:r>
      <w:r w:rsidRPr="00BD73FC">
        <w:rPr>
          <w:sz w:val="24"/>
          <w:szCs w:val="24"/>
        </w:rPr>
        <w:t>forms in Annex-1 and Annex-2</w:t>
      </w:r>
      <w:r w:rsidR="005A26DA">
        <w:rPr>
          <w:sz w:val="24"/>
          <w:szCs w:val="24"/>
        </w:rPr>
        <w:t xml:space="preserve"> and submitting a letter of intention. </w:t>
      </w:r>
    </w:p>
    <w:p w:rsidR="00B76B88" w:rsidRDefault="00B76B88" w:rsidP="00B76B88">
      <w:pPr>
        <w:pStyle w:val="Gvdemetni0"/>
        <w:numPr>
          <w:ilvl w:val="0"/>
          <w:numId w:val="1"/>
        </w:numPr>
        <w:tabs>
          <w:tab w:val="left" w:pos="824"/>
        </w:tabs>
        <w:spacing w:after="120" w:line="240" w:lineRule="auto"/>
        <w:ind w:right="14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 xml:space="preserve">The application is submitted to the Rector's approval in accordance with the approval of the </w:t>
      </w:r>
      <w:r w:rsidR="005A26DA">
        <w:rPr>
          <w:sz w:val="24"/>
          <w:szCs w:val="24"/>
        </w:rPr>
        <w:t xml:space="preserve">Head of </w:t>
      </w:r>
      <w:r w:rsidRPr="00BD73FC">
        <w:rPr>
          <w:sz w:val="24"/>
          <w:szCs w:val="24"/>
        </w:rPr>
        <w:t xml:space="preserve">Department / </w:t>
      </w:r>
      <w:r w:rsidR="005A26DA">
        <w:rPr>
          <w:sz w:val="24"/>
          <w:szCs w:val="24"/>
        </w:rPr>
        <w:t>Program</w:t>
      </w:r>
      <w:r w:rsidRPr="00BD73FC">
        <w:rPr>
          <w:sz w:val="24"/>
          <w:szCs w:val="24"/>
        </w:rPr>
        <w:t xml:space="preserve"> and the decision of the Faculty / Institute Administrative Board. </w:t>
      </w:r>
    </w:p>
    <w:p w:rsidR="00B76B88" w:rsidRDefault="00B76B88" w:rsidP="00B76B88">
      <w:pPr>
        <w:pStyle w:val="Gvdemetni0"/>
        <w:numPr>
          <w:ilvl w:val="0"/>
          <w:numId w:val="1"/>
        </w:numPr>
        <w:tabs>
          <w:tab w:val="left" w:pos="824"/>
        </w:tabs>
        <w:spacing w:after="120" w:line="240" w:lineRule="auto"/>
        <w:ind w:right="14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 xml:space="preserve">The </w:t>
      </w: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/ </w:t>
      </w:r>
      <w:r w:rsidR="00403F90">
        <w:rPr>
          <w:sz w:val="24"/>
          <w:szCs w:val="24"/>
        </w:rPr>
        <w:t>P</w:t>
      </w:r>
      <w:r w:rsidRPr="00BD73FC">
        <w:rPr>
          <w:sz w:val="24"/>
          <w:szCs w:val="24"/>
        </w:rPr>
        <w:t xml:space="preserve">ostdoctoral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 is informed by the </w:t>
      </w:r>
      <w:r w:rsidR="0035368A">
        <w:rPr>
          <w:sz w:val="24"/>
          <w:szCs w:val="24"/>
        </w:rPr>
        <w:t>GTU</w:t>
      </w:r>
      <w:r w:rsidRPr="00BD73FC">
        <w:rPr>
          <w:sz w:val="24"/>
          <w:szCs w:val="24"/>
        </w:rPr>
        <w:t xml:space="preserve"> faculty member </w:t>
      </w:r>
      <w:r w:rsidR="006F6549">
        <w:rPr>
          <w:sz w:val="24"/>
          <w:szCs w:val="24"/>
        </w:rPr>
        <w:t>that</w:t>
      </w:r>
      <w:r w:rsidRPr="00BD73FC">
        <w:rPr>
          <w:sz w:val="24"/>
          <w:szCs w:val="24"/>
        </w:rPr>
        <w:t xml:space="preserve"> </w:t>
      </w:r>
      <w:r w:rsidR="00622DE5">
        <w:rPr>
          <w:sz w:val="24"/>
          <w:szCs w:val="24"/>
        </w:rPr>
        <w:t xml:space="preserve">has invited them or </w:t>
      </w:r>
      <w:r w:rsidR="00403F90">
        <w:rPr>
          <w:sz w:val="24"/>
          <w:szCs w:val="24"/>
        </w:rPr>
        <w:t>agreed</w:t>
      </w:r>
      <w:r w:rsidR="00622DE5">
        <w:rPr>
          <w:sz w:val="24"/>
          <w:szCs w:val="24"/>
        </w:rPr>
        <w:t xml:space="preserve"> to act</w:t>
      </w:r>
      <w:r w:rsidR="006F6549">
        <w:rPr>
          <w:sz w:val="24"/>
          <w:szCs w:val="24"/>
        </w:rPr>
        <w:t xml:space="preserve"> as</w:t>
      </w:r>
      <w:r w:rsidR="00622DE5">
        <w:rPr>
          <w:sz w:val="24"/>
          <w:szCs w:val="24"/>
        </w:rPr>
        <w:t xml:space="preserve"> their supervisor</w:t>
      </w:r>
      <w:r w:rsidRPr="00BD73FC">
        <w:rPr>
          <w:sz w:val="24"/>
          <w:szCs w:val="24"/>
        </w:rPr>
        <w:t xml:space="preserve"> o</w:t>
      </w:r>
      <w:r w:rsidR="00622DE5">
        <w:rPr>
          <w:sz w:val="24"/>
          <w:szCs w:val="24"/>
        </w:rPr>
        <w:t>f</w:t>
      </w:r>
      <w:r w:rsidRPr="00BD73FC">
        <w:rPr>
          <w:sz w:val="24"/>
          <w:szCs w:val="24"/>
        </w:rPr>
        <w:t xml:space="preserve"> the </w:t>
      </w:r>
      <w:r w:rsidR="00403F90">
        <w:rPr>
          <w:sz w:val="24"/>
          <w:szCs w:val="24"/>
        </w:rPr>
        <w:t>resources</w:t>
      </w:r>
      <w:r w:rsidRPr="00BD73FC">
        <w:rPr>
          <w:sz w:val="24"/>
          <w:szCs w:val="24"/>
        </w:rPr>
        <w:t xml:space="preserve"> to be provided by the academic </w:t>
      </w:r>
      <w:r w:rsidR="00403F90">
        <w:rPr>
          <w:sz w:val="24"/>
          <w:szCs w:val="24"/>
        </w:rPr>
        <w:t>division</w:t>
      </w:r>
      <w:r w:rsidRPr="00BD73FC">
        <w:rPr>
          <w:sz w:val="24"/>
          <w:szCs w:val="24"/>
        </w:rPr>
        <w:t xml:space="preserve"> to </w:t>
      </w:r>
      <w:r w:rsidR="00403F90">
        <w:rPr>
          <w:sz w:val="24"/>
          <w:szCs w:val="24"/>
        </w:rPr>
        <w:t xml:space="preserve">the Visiting / Postdoctoral Researcher has been accepted. </w:t>
      </w:r>
    </w:p>
    <w:p w:rsidR="00B76B88" w:rsidRPr="00B76B88" w:rsidRDefault="00B76B88" w:rsidP="00B76B88">
      <w:pPr>
        <w:pStyle w:val="Gvdemetni0"/>
        <w:numPr>
          <w:ilvl w:val="0"/>
          <w:numId w:val="1"/>
        </w:numPr>
        <w:tabs>
          <w:tab w:val="left" w:pos="824"/>
        </w:tabs>
        <w:spacing w:after="120" w:line="240" w:lineRule="auto"/>
        <w:ind w:right="140"/>
        <w:jc w:val="both"/>
        <w:rPr>
          <w:sz w:val="24"/>
          <w:szCs w:val="24"/>
        </w:rPr>
      </w:pPr>
      <w:r w:rsidRPr="00B76B88">
        <w:rPr>
          <w:sz w:val="24"/>
          <w:szCs w:val="24"/>
        </w:rPr>
        <w:t xml:space="preserve">It is the responsibility of the </w:t>
      </w:r>
      <w:r w:rsidR="0035368A">
        <w:rPr>
          <w:sz w:val="24"/>
          <w:szCs w:val="24"/>
        </w:rPr>
        <w:t>GTU</w:t>
      </w:r>
      <w:r w:rsidRPr="00B76B88">
        <w:rPr>
          <w:sz w:val="24"/>
          <w:szCs w:val="24"/>
        </w:rPr>
        <w:t xml:space="preserve"> faculty member </w:t>
      </w:r>
      <w:r w:rsidR="006F6549">
        <w:rPr>
          <w:sz w:val="24"/>
          <w:szCs w:val="24"/>
        </w:rPr>
        <w:t>that</w:t>
      </w:r>
      <w:r w:rsidR="00403F90">
        <w:rPr>
          <w:sz w:val="24"/>
          <w:szCs w:val="24"/>
        </w:rPr>
        <w:t xml:space="preserve"> has</w:t>
      </w:r>
      <w:r w:rsidR="00403F90" w:rsidRPr="00B76B88">
        <w:rPr>
          <w:sz w:val="24"/>
          <w:szCs w:val="24"/>
        </w:rPr>
        <w:t xml:space="preserve"> invited </w:t>
      </w:r>
      <w:r w:rsidR="00403F90">
        <w:rPr>
          <w:sz w:val="24"/>
          <w:szCs w:val="24"/>
        </w:rPr>
        <w:t>and / or agreed to ac</w:t>
      </w:r>
      <w:r w:rsidR="00403F90" w:rsidRPr="00B76B88">
        <w:rPr>
          <w:sz w:val="24"/>
          <w:szCs w:val="24"/>
        </w:rPr>
        <w:t>t</w:t>
      </w:r>
      <w:r w:rsidR="00403F90">
        <w:rPr>
          <w:sz w:val="24"/>
          <w:szCs w:val="24"/>
        </w:rPr>
        <w:t xml:space="preserve"> as the supervisor for t</w:t>
      </w:r>
      <w:r w:rsidR="00403F90" w:rsidRPr="00B76B88">
        <w:rPr>
          <w:sz w:val="24"/>
          <w:szCs w:val="24"/>
        </w:rPr>
        <w:t xml:space="preserve">he </w:t>
      </w:r>
      <w:r w:rsidR="00403F90">
        <w:rPr>
          <w:sz w:val="24"/>
          <w:szCs w:val="24"/>
        </w:rPr>
        <w:t>Visiting / Postdoctoral Researcher and</w:t>
      </w:r>
      <w:r w:rsidR="00403F90" w:rsidRPr="00B76B88">
        <w:rPr>
          <w:sz w:val="24"/>
          <w:szCs w:val="24"/>
        </w:rPr>
        <w:t xml:space="preserve"> </w:t>
      </w:r>
      <w:r w:rsidR="00BD7A79">
        <w:rPr>
          <w:sz w:val="24"/>
          <w:szCs w:val="24"/>
        </w:rPr>
        <w:t xml:space="preserve">of </w:t>
      </w:r>
      <w:r w:rsidR="0035368A">
        <w:rPr>
          <w:sz w:val="24"/>
          <w:szCs w:val="24"/>
        </w:rPr>
        <w:t>GTU</w:t>
      </w:r>
      <w:r w:rsidRPr="00B76B88">
        <w:rPr>
          <w:sz w:val="24"/>
          <w:szCs w:val="24"/>
        </w:rPr>
        <w:t xml:space="preserve"> </w:t>
      </w:r>
      <w:r w:rsidR="00403F90">
        <w:rPr>
          <w:sz w:val="24"/>
          <w:szCs w:val="24"/>
        </w:rPr>
        <w:t>International Relations Coordination Office</w:t>
      </w:r>
      <w:r w:rsidRPr="00B76B88">
        <w:rPr>
          <w:sz w:val="24"/>
          <w:szCs w:val="24"/>
        </w:rPr>
        <w:t xml:space="preserve"> to provide </w:t>
      </w:r>
      <w:r w:rsidR="00403F90">
        <w:rPr>
          <w:sz w:val="24"/>
          <w:szCs w:val="24"/>
        </w:rPr>
        <w:t xml:space="preserve">information for, meet the needs and conduct the follow-up of the Visiting / Postdoctoral Researcher. </w:t>
      </w:r>
    </w:p>
    <w:p w:rsidR="00B76B88" w:rsidRPr="00BD73FC" w:rsidRDefault="00B76B88" w:rsidP="00B76B88">
      <w:pPr>
        <w:pStyle w:val="Gvdemetni0"/>
        <w:shd w:val="clear" w:color="auto" w:fill="auto"/>
        <w:spacing w:before="0" w:after="89" w:line="240" w:lineRule="auto"/>
        <w:ind w:left="80" w:firstLine="0"/>
        <w:jc w:val="both"/>
        <w:rPr>
          <w:sz w:val="24"/>
          <w:szCs w:val="24"/>
        </w:rPr>
      </w:pPr>
    </w:p>
    <w:p w:rsidR="00742FAC" w:rsidRDefault="00B76B88" w:rsidP="00742FAC">
      <w:pPr>
        <w:pStyle w:val="Gvdemetni0"/>
        <w:spacing w:after="89" w:line="240" w:lineRule="auto"/>
        <w:ind w:left="80"/>
        <w:jc w:val="both"/>
        <w:rPr>
          <w:sz w:val="24"/>
          <w:szCs w:val="24"/>
        </w:rPr>
      </w:pPr>
      <w:r w:rsidRPr="00BD73FC">
        <w:rPr>
          <w:rStyle w:val="GvdemetniKaln0ptbolukbraklyor"/>
          <w:sz w:val="24"/>
          <w:szCs w:val="24"/>
        </w:rPr>
        <w:t xml:space="preserve">ARTICLE 6- </w:t>
      </w:r>
      <w:r w:rsidR="00742FAC">
        <w:rPr>
          <w:sz w:val="24"/>
          <w:szCs w:val="24"/>
        </w:rPr>
        <w:t xml:space="preserve">The </w:t>
      </w:r>
      <w:r w:rsidRPr="00BD73FC">
        <w:rPr>
          <w:sz w:val="24"/>
          <w:szCs w:val="24"/>
        </w:rPr>
        <w:t>University</w:t>
      </w:r>
      <w:r w:rsidR="00742FAC">
        <w:rPr>
          <w:sz w:val="24"/>
          <w:szCs w:val="24"/>
        </w:rPr>
        <w:t>’s</w:t>
      </w:r>
      <w:r w:rsidRPr="00BD73FC">
        <w:rPr>
          <w:sz w:val="24"/>
          <w:szCs w:val="24"/>
        </w:rPr>
        <w:t xml:space="preserve"> responsibilities</w:t>
      </w:r>
      <w:r w:rsidR="00742FAC">
        <w:rPr>
          <w:sz w:val="24"/>
          <w:szCs w:val="24"/>
        </w:rPr>
        <w:t xml:space="preserve"> are as follows:</w:t>
      </w:r>
    </w:p>
    <w:p w:rsidR="00742FAC" w:rsidRDefault="00B76B88" w:rsidP="00742FAC">
      <w:pPr>
        <w:pStyle w:val="Gvdemetni0"/>
        <w:numPr>
          <w:ilvl w:val="0"/>
          <w:numId w:val="8"/>
        </w:numPr>
        <w:spacing w:after="89" w:line="240" w:lineRule="auto"/>
        <w:jc w:val="both"/>
        <w:rPr>
          <w:sz w:val="24"/>
          <w:szCs w:val="24"/>
        </w:rPr>
      </w:pPr>
      <w:r w:rsidRPr="00BD73FC">
        <w:rPr>
          <w:sz w:val="24"/>
          <w:szCs w:val="24"/>
        </w:rPr>
        <w:t xml:space="preserve">The Rector's </w:t>
      </w:r>
      <w:r w:rsidR="00403F90">
        <w:rPr>
          <w:sz w:val="24"/>
          <w:szCs w:val="24"/>
        </w:rPr>
        <w:t>approval</w:t>
      </w:r>
      <w:r w:rsidRPr="00BD73FC">
        <w:rPr>
          <w:sz w:val="24"/>
          <w:szCs w:val="24"/>
        </w:rPr>
        <w:t xml:space="preserve"> is required for the acceptance of the </w:t>
      </w: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/ </w:t>
      </w:r>
      <w:r w:rsidR="00403F90">
        <w:rPr>
          <w:sz w:val="24"/>
          <w:szCs w:val="24"/>
        </w:rPr>
        <w:t>P</w:t>
      </w:r>
      <w:r w:rsidRPr="00BD73FC">
        <w:rPr>
          <w:sz w:val="24"/>
          <w:szCs w:val="24"/>
        </w:rPr>
        <w:t xml:space="preserve">ostdoctoral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 to the </w:t>
      </w:r>
      <w:r w:rsidR="00403F90">
        <w:rPr>
          <w:sz w:val="24"/>
          <w:szCs w:val="24"/>
        </w:rPr>
        <w:t>U</w:t>
      </w:r>
      <w:r w:rsidRPr="00BD73FC">
        <w:rPr>
          <w:sz w:val="24"/>
          <w:szCs w:val="24"/>
        </w:rPr>
        <w:t xml:space="preserve">niversity. </w:t>
      </w:r>
    </w:p>
    <w:p w:rsidR="008B7C18" w:rsidRDefault="008B7C18" w:rsidP="008B7C18">
      <w:pPr>
        <w:pStyle w:val="Gvdemetni0"/>
        <w:spacing w:after="89" w:line="240" w:lineRule="auto"/>
        <w:ind w:left="140" w:firstLine="0"/>
        <w:jc w:val="both"/>
        <w:rPr>
          <w:sz w:val="24"/>
          <w:szCs w:val="24"/>
        </w:rPr>
      </w:pPr>
    </w:p>
    <w:p w:rsidR="00B76B88" w:rsidRDefault="00FA451C" w:rsidP="00742FAC">
      <w:pPr>
        <w:pStyle w:val="Gvdemetni0"/>
        <w:numPr>
          <w:ilvl w:val="0"/>
          <w:numId w:val="8"/>
        </w:numPr>
        <w:spacing w:after="89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approval of the acceptance of the Visiting / Postdoctoral Researcher to the University </w:t>
      </w:r>
      <w:r w:rsidR="00B76B88" w:rsidRPr="00BD73FC">
        <w:rPr>
          <w:sz w:val="24"/>
          <w:szCs w:val="24"/>
        </w:rPr>
        <w:t xml:space="preserve">is communicated to </w:t>
      </w:r>
      <w:r w:rsidR="0035368A">
        <w:rPr>
          <w:sz w:val="24"/>
          <w:szCs w:val="24"/>
        </w:rPr>
        <w:t>GTU</w:t>
      </w:r>
      <w:r w:rsidR="00B76B88" w:rsidRPr="00BD7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International Relations Coordination Office along with the hosting division of the university. </w:t>
      </w:r>
      <w:r w:rsidR="00B76B88" w:rsidRPr="00BD73FC">
        <w:rPr>
          <w:sz w:val="24"/>
          <w:szCs w:val="24"/>
        </w:rPr>
        <w:t xml:space="preserve"> </w:t>
      </w:r>
    </w:p>
    <w:p w:rsidR="008B7C18" w:rsidRPr="00BD73FC" w:rsidRDefault="008B7C18" w:rsidP="008B7C18">
      <w:pPr>
        <w:pStyle w:val="Gvdemetni0"/>
        <w:spacing w:after="89" w:line="240" w:lineRule="auto"/>
        <w:ind w:firstLine="0"/>
        <w:jc w:val="both"/>
        <w:rPr>
          <w:sz w:val="24"/>
          <w:szCs w:val="24"/>
        </w:rPr>
      </w:pPr>
    </w:p>
    <w:p w:rsidR="00225322" w:rsidRDefault="00B76B88" w:rsidP="00225322">
      <w:pPr>
        <w:pStyle w:val="Gvdemetni0"/>
        <w:numPr>
          <w:ilvl w:val="0"/>
          <w:numId w:val="8"/>
        </w:numPr>
        <w:shd w:val="clear" w:color="auto" w:fill="auto"/>
        <w:tabs>
          <w:tab w:val="left" w:pos="824"/>
        </w:tabs>
        <w:spacing w:before="0" w:after="109" w:line="240" w:lineRule="auto"/>
        <w:ind w:right="14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 xml:space="preserve">All documents related to the </w:t>
      </w:r>
      <w:r>
        <w:rPr>
          <w:sz w:val="24"/>
          <w:szCs w:val="24"/>
        </w:rPr>
        <w:t>Visiting</w:t>
      </w:r>
      <w:r w:rsidRPr="00BD73FC">
        <w:rPr>
          <w:sz w:val="24"/>
          <w:szCs w:val="24"/>
        </w:rPr>
        <w:t xml:space="preserve"> / </w:t>
      </w:r>
      <w:r w:rsidR="00225322">
        <w:rPr>
          <w:sz w:val="24"/>
          <w:szCs w:val="24"/>
        </w:rPr>
        <w:t>P</w:t>
      </w:r>
      <w:r w:rsidRPr="00BD73FC">
        <w:rPr>
          <w:sz w:val="24"/>
          <w:szCs w:val="24"/>
        </w:rPr>
        <w:t xml:space="preserve">ostdoctoral </w:t>
      </w:r>
      <w:r w:rsidR="002E077A">
        <w:rPr>
          <w:sz w:val="24"/>
          <w:szCs w:val="24"/>
        </w:rPr>
        <w:t>Researcher</w:t>
      </w:r>
      <w:r w:rsidRPr="00BD73FC">
        <w:rPr>
          <w:sz w:val="24"/>
          <w:szCs w:val="24"/>
        </w:rPr>
        <w:t xml:space="preserve"> are archived by </w:t>
      </w:r>
      <w:r w:rsidR="0035368A">
        <w:rPr>
          <w:sz w:val="24"/>
          <w:szCs w:val="24"/>
        </w:rPr>
        <w:t>GTU</w:t>
      </w:r>
      <w:r w:rsidRPr="00BD73FC">
        <w:rPr>
          <w:sz w:val="24"/>
          <w:szCs w:val="24"/>
        </w:rPr>
        <w:t xml:space="preserve"> </w:t>
      </w:r>
      <w:r w:rsidR="00225322">
        <w:rPr>
          <w:sz w:val="24"/>
          <w:szCs w:val="24"/>
        </w:rPr>
        <w:t xml:space="preserve">International Relations Coordination Office. </w:t>
      </w:r>
    </w:p>
    <w:p w:rsidR="008B7C18" w:rsidRPr="00225322" w:rsidRDefault="008B7C18" w:rsidP="008B7C18">
      <w:pPr>
        <w:pStyle w:val="Gvdemetni0"/>
        <w:shd w:val="clear" w:color="auto" w:fill="auto"/>
        <w:tabs>
          <w:tab w:val="left" w:pos="824"/>
        </w:tabs>
        <w:spacing w:before="0" w:after="109" w:line="240" w:lineRule="auto"/>
        <w:ind w:right="140" w:firstLine="0"/>
        <w:jc w:val="both"/>
        <w:rPr>
          <w:sz w:val="24"/>
          <w:szCs w:val="24"/>
        </w:rPr>
      </w:pPr>
    </w:p>
    <w:p w:rsidR="00742FAC" w:rsidRDefault="00225322" w:rsidP="00742FAC">
      <w:pPr>
        <w:pStyle w:val="Gvdemetni0"/>
        <w:numPr>
          <w:ilvl w:val="0"/>
          <w:numId w:val="8"/>
        </w:numPr>
        <w:shd w:val="clear" w:color="auto" w:fill="auto"/>
        <w:tabs>
          <w:tab w:val="left" w:pos="824"/>
        </w:tabs>
        <w:spacing w:before="0" w:after="109"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76B88" w:rsidRPr="00742FAC">
        <w:rPr>
          <w:sz w:val="24"/>
          <w:szCs w:val="24"/>
        </w:rPr>
        <w:t xml:space="preserve">Visiting / Postdoctoral </w:t>
      </w:r>
      <w:r w:rsidR="002E077A">
        <w:rPr>
          <w:sz w:val="24"/>
          <w:szCs w:val="24"/>
        </w:rPr>
        <w:t>Researcher</w:t>
      </w:r>
      <w:r>
        <w:rPr>
          <w:sz w:val="24"/>
          <w:szCs w:val="24"/>
        </w:rPr>
        <w:t xml:space="preserve"> is made to benefit from</w:t>
      </w:r>
      <w:r w:rsidR="00B76B88" w:rsidRPr="00742FAC">
        <w:rPr>
          <w:sz w:val="24"/>
          <w:szCs w:val="24"/>
        </w:rPr>
        <w:t xml:space="preserve"> </w:t>
      </w:r>
      <w:r w:rsidR="0035368A">
        <w:rPr>
          <w:sz w:val="24"/>
          <w:szCs w:val="24"/>
        </w:rPr>
        <w:t>GTU</w:t>
      </w:r>
      <w:r w:rsidR="00B76B88" w:rsidRPr="00742FAC">
        <w:rPr>
          <w:sz w:val="24"/>
          <w:szCs w:val="24"/>
        </w:rPr>
        <w:t xml:space="preserve"> library,</w:t>
      </w:r>
      <w:r>
        <w:rPr>
          <w:sz w:val="24"/>
          <w:szCs w:val="24"/>
        </w:rPr>
        <w:t xml:space="preserve"> dining hall</w:t>
      </w:r>
      <w:r w:rsidR="00B76B88" w:rsidRPr="00742FAC">
        <w:rPr>
          <w:sz w:val="24"/>
          <w:szCs w:val="24"/>
        </w:rPr>
        <w:t xml:space="preserve"> and information </w:t>
      </w:r>
      <w:r>
        <w:rPr>
          <w:sz w:val="24"/>
          <w:szCs w:val="24"/>
        </w:rPr>
        <w:t xml:space="preserve">system under visitor status. </w:t>
      </w:r>
    </w:p>
    <w:p w:rsidR="008B7C18" w:rsidRDefault="008B7C18" w:rsidP="008B7C18">
      <w:pPr>
        <w:pStyle w:val="Gvdemetni0"/>
        <w:shd w:val="clear" w:color="auto" w:fill="auto"/>
        <w:tabs>
          <w:tab w:val="left" w:pos="824"/>
        </w:tabs>
        <w:spacing w:before="0" w:after="109" w:line="240" w:lineRule="auto"/>
        <w:ind w:right="140" w:firstLine="0"/>
        <w:jc w:val="both"/>
        <w:rPr>
          <w:sz w:val="24"/>
          <w:szCs w:val="24"/>
        </w:rPr>
      </w:pPr>
    </w:p>
    <w:p w:rsidR="00B76B88" w:rsidRDefault="00225322" w:rsidP="00742FAC">
      <w:pPr>
        <w:pStyle w:val="Gvdemetni0"/>
        <w:numPr>
          <w:ilvl w:val="0"/>
          <w:numId w:val="8"/>
        </w:numPr>
        <w:shd w:val="clear" w:color="auto" w:fill="auto"/>
        <w:tabs>
          <w:tab w:val="left" w:pos="824"/>
        </w:tabs>
        <w:spacing w:before="0" w:after="109"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the approval of the Rectorate, a </w:t>
      </w:r>
      <w:r w:rsidR="0035368A">
        <w:rPr>
          <w:sz w:val="24"/>
          <w:szCs w:val="24"/>
        </w:rPr>
        <w:t>GTU</w:t>
      </w:r>
      <w:r w:rsidR="00B76B88" w:rsidRPr="00742FAC">
        <w:rPr>
          <w:sz w:val="24"/>
          <w:szCs w:val="24"/>
        </w:rPr>
        <w:t xml:space="preserve"> Visiting / Postdoctoral Researcher Identi</w:t>
      </w:r>
      <w:r>
        <w:rPr>
          <w:sz w:val="24"/>
          <w:szCs w:val="24"/>
        </w:rPr>
        <w:t>ty Card is provided</w:t>
      </w:r>
      <w:r w:rsidR="00B76B88" w:rsidRPr="00742FAC">
        <w:rPr>
          <w:sz w:val="24"/>
          <w:szCs w:val="24"/>
        </w:rPr>
        <w:t xml:space="preserve"> to the Visiting / </w:t>
      </w:r>
      <w:r>
        <w:rPr>
          <w:sz w:val="24"/>
          <w:szCs w:val="24"/>
        </w:rPr>
        <w:t>P</w:t>
      </w:r>
      <w:r w:rsidR="00B76B88" w:rsidRPr="00742FAC">
        <w:rPr>
          <w:sz w:val="24"/>
          <w:szCs w:val="24"/>
        </w:rPr>
        <w:t xml:space="preserve">ostdoctoral </w:t>
      </w:r>
      <w:r w:rsidR="002E077A">
        <w:rPr>
          <w:sz w:val="24"/>
          <w:szCs w:val="24"/>
        </w:rPr>
        <w:t>Researcher</w:t>
      </w:r>
      <w:r w:rsidR="00B76B88" w:rsidRPr="00742FAC">
        <w:rPr>
          <w:sz w:val="24"/>
          <w:szCs w:val="24"/>
        </w:rPr>
        <w:t xml:space="preserve"> by the </w:t>
      </w:r>
      <w:r>
        <w:rPr>
          <w:sz w:val="24"/>
          <w:szCs w:val="24"/>
        </w:rPr>
        <w:t xml:space="preserve">Directorate of Personnel Affairs. </w:t>
      </w:r>
    </w:p>
    <w:p w:rsidR="008B7C18" w:rsidRPr="00742FAC" w:rsidRDefault="008B7C18" w:rsidP="008B7C18">
      <w:pPr>
        <w:pStyle w:val="Gvdemetni0"/>
        <w:shd w:val="clear" w:color="auto" w:fill="auto"/>
        <w:tabs>
          <w:tab w:val="left" w:pos="824"/>
        </w:tabs>
        <w:spacing w:before="0" w:after="109" w:line="240" w:lineRule="auto"/>
        <w:ind w:right="140" w:firstLine="0"/>
        <w:jc w:val="both"/>
        <w:rPr>
          <w:sz w:val="24"/>
          <w:szCs w:val="24"/>
        </w:rPr>
      </w:pPr>
    </w:p>
    <w:p w:rsidR="008B7C18" w:rsidRDefault="008F1157" w:rsidP="008B7C18">
      <w:pPr>
        <w:pStyle w:val="Gvdemetni0"/>
        <w:numPr>
          <w:ilvl w:val="0"/>
          <w:numId w:val="8"/>
        </w:numPr>
        <w:tabs>
          <w:tab w:val="left" w:pos="824"/>
        </w:tabs>
        <w:spacing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With the approval of the Rectorate, a</w:t>
      </w:r>
      <w:r w:rsidR="00B76B88" w:rsidRPr="00AA0B49">
        <w:rPr>
          <w:sz w:val="24"/>
          <w:szCs w:val="24"/>
        </w:rPr>
        <w:t xml:space="preserve"> </w:t>
      </w:r>
      <w:r w:rsidR="00225322">
        <w:rPr>
          <w:sz w:val="24"/>
          <w:szCs w:val="24"/>
        </w:rPr>
        <w:t>t</w:t>
      </w:r>
      <w:r w:rsidR="00B76B88" w:rsidRPr="00AA0B49">
        <w:rPr>
          <w:sz w:val="24"/>
          <w:szCs w:val="24"/>
        </w:rPr>
        <w:t xml:space="preserve">emporary e-mail address </w:t>
      </w:r>
      <w:r w:rsidR="00225322">
        <w:rPr>
          <w:sz w:val="24"/>
          <w:szCs w:val="24"/>
        </w:rPr>
        <w:t xml:space="preserve">with the extension </w:t>
      </w:r>
      <w:r w:rsidR="00B76B88" w:rsidRPr="00AA0B49">
        <w:rPr>
          <w:sz w:val="24"/>
          <w:szCs w:val="24"/>
        </w:rPr>
        <w:t xml:space="preserve">“@gtu.edu.tr” </w:t>
      </w:r>
      <w:r w:rsidR="00225322">
        <w:rPr>
          <w:sz w:val="24"/>
          <w:szCs w:val="24"/>
        </w:rPr>
        <w:t xml:space="preserve">may </w:t>
      </w:r>
      <w:r w:rsidR="00225322">
        <w:rPr>
          <w:sz w:val="24"/>
          <w:szCs w:val="24"/>
        </w:rPr>
        <w:lastRenderedPageBreak/>
        <w:t>be provided</w:t>
      </w:r>
      <w:r w:rsidR="00B76B88" w:rsidRPr="00AA0B49">
        <w:rPr>
          <w:sz w:val="24"/>
          <w:szCs w:val="24"/>
        </w:rPr>
        <w:t xml:space="preserve"> to the </w:t>
      </w:r>
      <w:r w:rsidR="00225322">
        <w:rPr>
          <w:sz w:val="24"/>
          <w:szCs w:val="24"/>
        </w:rPr>
        <w:t xml:space="preserve">Visiting / Postdoctoral Researcher </w:t>
      </w:r>
      <w:r w:rsidR="006F6549">
        <w:rPr>
          <w:sz w:val="24"/>
          <w:szCs w:val="24"/>
        </w:rPr>
        <w:t>that</w:t>
      </w:r>
      <w:r w:rsidR="00225322">
        <w:rPr>
          <w:sz w:val="24"/>
          <w:szCs w:val="24"/>
        </w:rPr>
        <w:t xml:space="preserve"> comes to GTU for a period of 3 months or more. </w:t>
      </w:r>
    </w:p>
    <w:p w:rsidR="00B76B88" w:rsidRPr="008B7C18" w:rsidRDefault="00AF3B5D" w:rsidP="008B7C18">
      <w:pPr>
        <w:pStyle w:val="Gvdemetni0"/>
        <w:numPr>
          <w:ilvl w:val="0"/>
          <w:numId w:val="8"/>
        </w:numPr>
        <w:tabs>
          <w:tab w:val="left" w:pos="824"/>
        </w:tabs>
        <w:spacing w:line="240" w:lineRule="auto"/>
        <w:ind w:right="140"/>
        <w:jc w:val="both"/>
        <w:rPr>
          <w:sz w:val="24"/>
          <w:szCs w:val="24"/>
        </w:rPr>
      </w:pPr>
      <w:r w:rsidRPr="008B7C18">
        <w:rPr>
          <w:sz w:val="24"/>
          <w:szCs w:val="24"/>
        </w:rPr>
        <w:t>If he deems necessary, t</w:t>
      </w:r>
      <w:r w:rsidR="00B76B88" w:rsidRPr="008B7C18">
        <w:rPr>
          <w:sz w:val="24"/>
          <w:szCs w:val="24"/>
        </w:rPr>
        <w:t>he Rector may take back the</w:t>
      </w:r>
      <w:r w:rsidR="008B7C18">
        <w:rPr>
          <w:sz w:val="24"/>
          <w:szCs w:val="24"/>
        </w:rPr>
        <w:t xml:space="preserve"> resources</w:t>
      </w:r>
      <w:r w:rsidR="00B76B88" w:rsidRPr="008B7C18">
        <w:rPr>
          <w:sz w:val="24"/>
          <w:szCs w:val="24"/>
        </w:rPr>
        <w:t xml:space="preserve"> provided by this article without giving any reason</w:t>
      </w:r>
      <w:r w:rsidRPr="008B7C18">
        <w:rPr>
          <w:sz w:val="24"/>
          <w:szCs w:val="24"/>
        </w:rPr>
        <w:t>.</w:t>
      </w:r>
    </w:p>
    <w:p w:rsidR="00B76B88" w:rsidRPr="00BD73FC" w:rsidRDefault="00B76B88" w:rsidP="008B7C18">
      <w:pPr>
        <w:pStyle w:val="Gvdemetni20"/>
        <w:shd w:val="clear" w:color="auto" w:fill="auto"/>
        <w:spacing w:before="0" w:after="22" w:line="240" w:lineRule="auto"/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PART III</w:t>
      </w:r>
    </w:p>
    <w:p w:rsidR="00B76B88" w:rsidRDefault="00B76B88" w:rsidP="008B7C18">
      <w:pPr>
        <w:pStyle w:val="Gvdemetni20"/>
        <w:shd w:val="clear" w:color="auto" w:fill="auto"/>
        <w:spacing w:before="0" w:after="22" w:line="240" w:lineRule="auto"/>
        <w:ind w:left="120"/>
        <w:jc w:val="center"/>
        <w:rPr>
          <w:sz w:val="24"/>
          <w:szCs w:val="24"/>
        </w:rPr>
      </w:pPr>
      <w:r w:rsidRPr="00BD73FC">
        <w:rPr>
          <w:sz w:val="24"/>
          <w:szCs w:val="24"/>
        </w:rPr>
        <w:t>General Provisions, Enforcement and Execution</w:t>
      </w:r>
    </w:p>
    <w:p w:rsidR="00EA2972" w:rsidRPr="00BD73FC" w:rsidRDefault="00EA2972" w:rsidP="008B7C18">
      <w:pPr>
        <w:pStyle w:val="Gvdemetni20"/>
        <w:shd w:val="clear" w:color="auto" w:fill="auto"/>
        <w:spacing w:before="0" w:after="22" w:line="240" w:lineRule="auto"/>
        <w:ind w:left="120"/>
        <w:jc w:val="center"/>
        <w:rPr>
          <w:sz w:val="24"/>
          <w:szCs w:val="24"/>
        </w:rPr>
      </w:pPr>
    </w:p>
    <w:p w:rsidR="00EA2972" w:rsidRDefault="00B76B88" w:rsidP="00EA2972">
      <w:pPr>
        <w:pStyle w:val="Gvdemetni20"/>
        <w:shd w:val="clear" w:color="auto" w:fill="auto"/>
        <w:spacing w:before="0" w:after="22" w:line="240" w:lineRule="auto"/>
        <w:ind w:left="120"/>
        <w:rPr>
          <w:sz w:val="24"/>
          <w:szCs w:val="24"/>
        </w:rPr>
      </w:pPr>
      <w:r w:rsidRPr="00BD73FC">
        <w:rPr>
          <w:sz w:val="24"/>
          <w:szCs w:val="24"/>
        </w:rPr>
        <w:t xml:space="preserve">General Provisions </w:t>
      </w:r>
    </w:p>
    <w:p w:rsidR="00B76B88" w:rsidRPr="00BD73FC" w:rsidRDefault="00B76B88" w:rsidP="00EA2972">
      <w:pPr>
        <w:pStyle w:val="Gvdemetni20"/>
        <w:shd w:val="clear" w:color="auto" w:fill="auto"/>
        <w:spacing w:before="0" w:after="22" w:line="240" w:lineRule="auto"/>
        <w:ind w:left="120"/>
        <w:rPr>
          <w:sz w:val="24"/>
          <w:szCs w:val="24"/>
        </w:rPr>
      </w:pPr>
      <w:r w:rsidRPr="00BD73FC">
        <w:rPr>
          <w:sz w:val="24"/>
          <w:szCs w:val="24"/>
        </w:rPr>
        <w:t>ARTICLE 7-</w:t>
      </w:r>
    </w:p>
    <w:p w:rsidR="0043716C" w:rsidRDefault="00B76B88" w:rsidP="0043716C">
      <w:pPr>
        <w:pStyle w:val="Gvdemetni0"/>
        <w:numPr>
          <w:ilvl w:val="0"/>
          <w:numId w:val="9"/>
        </w:numPr>
        <w:tabs>
          <w:tab w:val="left" w:pos="860"/>
        </w:tabs>
        <w:spacing w:line="240" w:lineRule="auto"/>
        <w:ind w:right="140"/>
        <w:jc w:val="both"/>
        <w:rPr>
          <w:sz w:val="24"/>
          <w:szCs w:val="24"/>
          <w:lang w:val="en-US"/>
        </w:rPr>
      </w:pPr>
      <w:r w:rsidRPr="0043716C">
        <w:rPr>
          <w:sz w:val="24"/>
          <w:szCs w:val="24"/>
          <w:lang w:val="en-US"/>
        </w:rPr>
        <w:t xml:space="preserve">All </w:t>
      </w:r>
      <w:r w:rsidR="00941979">
        <w:rPr>
          <w:sz w:val="24"/>
          <w:szCs w:val="24"/>
          <w:lang w:val="en-US"/>
        </w:rPr>
        <w:t>procedures</w:t>
      </w:r>
      <w:r w:rsidRPr="0043716C">
        <w:rPr>
          <w:sz w:val="24"/>
          <w:szCs w:val="24"/>
          <w:lang w:val="en-US"/>
        </w:rPr>
        <w:t xml:space="preserve"> of </w:t>
      </w:r>
      <w:r w:rsidR="00941979">
        <w:rPr>
          <w:sz w:val="24"/>
          <w:szCs w:val="24"/>
          <w:lang w:val="en-US"/>
        </w:rPr>
        <w:t xml:space="preserve">the </w:t>
      </w:r>
      <w:r w:rsidRPr="0043716C">
        <w:rPr>
          <w:sz w:val="24"/>
          <w:szCs w:val="24"/>
          <w:lang w:val="en-US"/>
        </w:rPr>
        <w:t xml:space="preserve">academic and / or administrative staff </w:t>
      </w:r>
      <w:r w:rsidR="00941979">
        <w:rPr>
          <w:sz w:val="24"/>
          <w:szCs w:val="24"/>
          <w:lang w:val="en-US"/>
        </w:rPr>
        <w:t>that</w:t>
      </w:r>
      <w:r w:rsidRPr="0043716C">
        <w:rPr>
          <w:sz w:val="24"/>
          <w:szCs w:val="24"/>
          <w:lang w:val="en-US"/>
        </w:rPr>
        <w:t xml:space="preserve"> come to </w:t>
      </w:r>
      <w:r w:rsidR="0035368A">
        <w:rPr>
          <w:sz w:val="24"/>
          <w:szCs w:val="24"/>
          <w:lang w:val="en-US"/>
        </w:rPr>
        <w:t>GTU</w:t>
      </w:r>
      <w:r w:rsidRPr="0043716C">
        <w:rPr>
          <w:sz w:val="24"/>
          <w:szCs w:val="24"/>
          <w:lang w:val="en-US"/>
        </w:rPr>
        <w:t xml:space="preserve"> within the framework of Erasmus, Mevlana and similar international exchange programs are determined and executed by </w:t>
      </w:r>
      <w:r w:rsidR="0035368A">
        <w:rPr>
          <w:sz w:val="24"/>
          <w:szCs w:val="24"/>
          <w:lang w:val="en-US"/>
        </w:rPr>
        <w:t>GTU</w:t>
      </w:r>
      <w:r w:rsidRPr="0043716C">
        <w:rPr>
          <w:sz w:val="24"/>
          <w:szCs w:val="24"/>
          <w:lang w:val="en-US"/>
        </w:rPr>
        <w:t xml:space="preserve"> </w:t>
      </w:r>
      <w:r w:rsidR="00941979">
        <w:rPr>
          <w:sz w:val="24"/>
          <w:szCs w:val="24"/>
          <w:lang w:val="en-US"/>
        </w:rPr>
        <w:t xml:space="preserve">International </w:t>
      </w:r>
      <w:r w:rsidR="00BC5682">
        <w:rPr>
          <w:sz w:val="24"/>
          <w:szCs w:val="24"/>
          <w:lang w:val="en-US"/>
        </w:rPr>
        <w:t>Relations Coordination Office</w:t>
      </w:r>
      <w:r w:rsidRPr="0043716C">
        <w:rPr>
          <w:sz w:val="24"/>
          <w:szCs w:val="24"/>
          <w:lang w:val="en-US"/>
        </w:rPr>
        <w:t xml:space="preserve"> taking into consideration the regulations and directives of the relevant program.</w:t>
      </w:r>
    </w:p>
    <w:p w:rsidR="0043716C" w:rsidRPr="0043716C" w:rsidRDefault="00B76B88" w:rsidP="0043716C">
      <w:pPr>
        <w:pStyle w:val="Gvdemetni0"/>
        <w:numPr>
          <w:ilvl w:val="0"/>
          <w:numId w:val="9"/>
        </w:numPr>
        <w:tabs>
          <w:tab w:val="left" w:pos="860"/>
        </w:tabs>
        <w:spacing w:line="240" w:lineRule="auto"/>
        <w:ind w:right="140"/>
        <w:jc w:val="both"/>
        <w:rPr>
          <w:sz w:val="24"/>
          <w:szCs w:val="24"/>
          <w:lang w:val="en-US"/>
        </w:rPr>
      </w:pPr>
      <w:r w:rsidRPr="0043716C">
        <w:rPr>
          <w:sz w:val="24"/>
          <w:szCs w:val="24"/>
        </w:rPr>
        <w:t xml:space="preserve">In cases where there is no </w:t>
      </w:r>
      <w:r w:rsidR="00BD5C12">
        <w:rPr>
          <w:sz w:val="24"/>
          <w:szCs w:val="24"/>
        </w:rPr>
        <w:t xml:space="preserve">related </w:t>
      </w:r>
      <w:r w:rsidRPr="0043716C">
        <w:rPr>
          <w:sz w:val="24"/>
          <w:szCs w:val="24"/>
        </w:rPr>
        <w:t xml:space="preserve">provision in this directive, decisions of the </w:t>
      </w:r>
      <w:r w:rsidR="0035368A">
        <w:rPr>
          <w:sz w:val="24"/>
          <w:szCs w:val="24"/>
        </w:rPr>
        <w:t>GTU</w:t>
      </w:r>
      <w:r w:rsidRPr="0043716C">
        <w:rPr>
          <w:sz w:val="24"/>
          <w:szCs w:val="24"/>
        </w:rPr>
        <w:t xml:space="preserve"> Senate, decisions of the </w:t>
      </w:r>
      <w:r w:rsidR="00BD5C12">
        <w:rPr>
          <w:sz w:val="24"/>
          <w:szCs w:val="24"/>
        </w:rPr>
        <w:t xml:space="preserve">International Relations Coordination Office </w:t>
      </w:r>
      <w:r w:rsidRPr="0043716C">
        <w:rPr>
          <w:sz w:val="24"/>
          <w:szCs w:val="24"/>
        </w:rPr>
        <w:t>and / or the provisions of the legislation in force are applied.</w:t>
      </w:r>
    </w:p>
    <w:p w:rsidR="00B76B88" w:rsidRPr="00F94C45" w:rsidRDefault="00F94C45" w:rsidP="00F94C45">
      <w:pPr>
        <w:pStyle w:val="Gvdemetni0"/>
        <w:numPr>
          <w:ilvl w:val="0"/>
          <w:numId w:val="9"/>
        </w:numPr>
        <w:tabs>
          <w:tab w:val="left" w:pos="860"/>
        </w:tabs>
        <w:spacing w:line="240" w:lineRule="auto"/>
        <w:ind w:right="1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For p</w:t>
      </w:r>
      <w:r w:rsidR="00B76B88" w:rsidRPr="0043716C">
        <w:rPr>
          <w:sz w:val="24"/>
          <w:szCs w:val="24"/>
        </w:rPr>
        <w:t>rotocols with various institutions or</w:t>
      </w:r>
      <w:r>
        <w:rPr>
          <w:sz w:val="24"/>
          <w:szCs w:val="24"/>
        </w:rPr>
        <w:t xml:space="preserve"> researchers within the scope of different</w:t>
      </w:r>
      <w:r w:rsidR="00B76B88" w:rsidRPr="0043716C">
        <w:rPr>
          <w:sz w:val="24"/>
          <w:szCs w:val="24"/>
        </w:rPr>
        <w:t xml:space="preserve"> national / international support programs</w:t>
      </w:r>
      <w:r>
        <w:rPr>
          <w:sz w:val="24"/>
          <w:szCs w:val="24"/>
          <w:lang w:val="en-US"/>
        </w:rPr>
        <w:t xml:space="preserve">, </w:t>
      </w:r>
      <w:r w:rsidR="00B76B88" w:rsidRPr="00F94C45">
        <w:rPr>
          <w:sz w:val="24"/>
          <w:szCs w:val="24"/>
        </w:rPr>
        <w:t xml:space="preserve">the provisions of relevant </w:t>
      </w:r>
      <w:r w:rsidR="00EA2972">
        <w:rPr>
          <w:sz w:val="24"/>
          <w:szCs w:val="24"/>
        </w:rPr>
        <w:t>p</w:t>
      </w:r>
      <w:r w:rsidR="00B76B88" w:rsidRPr="00F94C45">
        <w:rPr>
          <w:sz w:val="24"/>
          <w:szCs w:val="24"/>
        </w:rPr>
        <w:t>rotocol</w:t>
      </w:r>
      <w:r>
        <w:rPr>
          <w:sz w:val="24"/>
          <w:szCs w:val="24"/>
        </w:rPr>
        <w:t>s</w:t>
      </w:r>
      <w:r w:rsidR="00B76B88" w:rsidRPr="00F94C45">
        <w:rPr>
          <w:sz w:val="24"/>
          <w:szCs w:val="24"/>
        </w:rPr>
        <w:t xml:space="preserve"> or the </w:t>
      </w:r>
      <w:r>
        <w:rPr>
          <w:sz w:val="24"/>
          <w:szCs w:val="24"/>
        </w:rPr>
        <w:t xml:space="preserve">legislations of </w:t>
      </w:r>
      <w:r w:rsidR="00B76B88" w:rsidRPr="00F94C45">
        <w:rPr>
          <w:sz w:val="24"/>
          <w:szCs w:val="24"/>
        </w:rPr>
        <w:t xml:space="preserve">relevant support programs </w:t>
      </w:r>
      <w:r>
        <w:rPr>
          <w:sz w:val="24"/>
          <w:szCs w:val="24"/>
        </w:rPr>
        <w:t xml:space="preserve">apply on the condition that they adhere to the principles of this </w:t>
      </w:r>
      <w:r w:rsidR="00BB32DD">
        <w:rPr>
          <w:sz w:val="24"/>
          <w:szCs w:val="24"/>
        </w:rPr>
        <w:t>D</w:t>
      </w:r>
      <w:r>
        <w:rPr>
          <w:sz w:val="24"/>
          <w:szCs w:val="24"/>
        </w:rPr>
        <w:t xml:space="preserve">irective. </w:t>
      </w:r>
    </w:p>
    <w:p w:rsidR="00B76B88" w:rsidRPr="00BD73FC" w:rsidRDefault="00B76B88" w:rsidP="0043716C">
      <w:pPr>
        <w:pStyle w:val="Gvdemetni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BD73FC">
        <w:rPr>
          <w:sz w:val="24"/>
          <w:szCs w:val="24"/>
        </w:rPr>
        <w:t xml:space="preserve"> Enforcement</w:t>
      </w:r>
    </w:p>
    <w:p w:rsidR="0043716C" w:rsidRDefault="00B76B88" w:rsidP="0043716C">
      <w:pPr>
        <w:pStyle w:val="Gvdemetni20"/>
        <w:shd w:val="clear" w:color="auto" w:fill="auto"/>
        <w:spacing w:before="0" w:line="240" w:lineRule="auto"/>
        <w:ind w:left="14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 xml:space="preserve">ARTICLE 8 </w:t>
      </w:r>
      <w:r w:rsidR="0043716C">
        <w:rPr>
          <w:sz w:val="24"/>
          <w:szCs w:val="24"/>
        </w:rPr>
        <w:t>–</w:t>
      </w:r>
    </w:p>
    <w:p w:rsidR="0043716C" w:rsidRDefault="00B76B88" w:rsidP="0043716C">
      <w:pPr>
        <w:pStyle w:val="Gvdemetni20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43716C">
        <w:rPr>
          <w:b w:val="0"/>
          <w:bCs w:val="0"/>
          <w:sz w:val="24"/>
          <w:szCs w:val="24"/>
        </w:rPr>
        <w:t>This Directive shall enter into force on the date of its a</w:t>
      </w:r>
      <w:r w:rsidR="00BE4712">
        <w:rPr>
          <w:b w:val="0"/>
          <w:bCs w:val="0"/>
          <w:sz w:val="24"/>
          <w:szCs w:val="24"/>
        </w:rPr>
        <w:t>doption</w:t>
      </w:r>
      <w:r w:rsidRPr="0043716C">
        <w:rPr>
          <w:b w:val="0"/>
          <w:bCs w:val="0"/>
          <w:sz w:val="24"/>
          <w:szCs w:val="24"/>
        </w:rPr>
        <w:t xml:space="preserve"> by the </w:t>
      </w:r>
      <w:r w:rsidR="0035368A">
        <w:rPr>
          <w:b w:val="0"/>
          <w:bCs w:val="0"/>
          <w:sz w:val="24"/>
          <w:szCs w:val="24"/>
        </w:rPr>
        <w:t>GTU</w:t>
      </w:r>
      <w:r w:rsidRPr="0043716C">
        <w:rPr>
          <w:b w:val="0"/>
          <w:bCs w:val="0"/>
          <w:sz w:val="24"/>
          <w:szCs w:val="24"/>
        </w:rPr>
        <w:t xml:space="preserve"> Senate.</w:t>
      </w:r>
    </w:p>
    <w:p w:rsidR="00B76B88" w:rsidRPr="0043716C" w:rsidRDefault="00B76B88" w:rsidP="0043716C">
      <w:pPr>
        <w:pStyle w:val="Gvdemetni20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43716C">
        <w:rPr>
          <w:b w:val="0"/>
          <w:bCs w:val="0"/>
          <w:spacing w:val="10"/>
          <w:sz w:val="24"/>
          <w:szCs w:val="24"/>
        </w:rPr>
        <w:t>After th</w:t>
      </w:r>
      <w:r w:rsidR="00BE4712">
        <w:rPr>
          <w:b w:val="0"/>
          <w:bCs w:val="0"/>
          <w:spacing w:val="10"/>
          <w:sz w:val="24"/>
          <w:szCs w:val="24"/>
        </w:rPr>
        <w:t xml:space="preserve">e </w:t>
      </w:r>
      <w:r w:rsidRPr="0043716C">
        <w:rPr>
          <w:b w:val="0"/>
          <w:bCs w:val="0"/>
          <w:spacing w:val="10"/>
          <w:sz w:val="24"/>
          <w:szCs w:val="24"/>
        </w:rPr>
        <w:t>entry into force of this Directive, Gebze Technical University Post</w:t>
      </w:r>
      <w:r w:rsidR="00EA2972">
        <w:rPr>
          <w:b w:val="0"/>
          <w:bCs w:val="0"/>
          <w:spacing w:val="10"/>
          <w:sz w:val="24"/>
          <w:szCs w:val="24"/>
        </w:rPr>
        <w:t>d</w:t>
      </w:r>
      <w:r w:rsidRPr="0043716C">
        <w:rPr>
          <w:b w:val="0"/>
          <w:bCs w:val="0"/>
          <w:spacing w:val="10"/>
          <w:sz w:val="24"/>
          <w:szCs w:val="24"/>
        </w:rPr>
        <w:t>octoral Research Program (DOSAP) Implement</w:t>
      </w:r>
      <w:r w:rsidR="00BE4712">
        <w:rPr>
          <w:b w:val="0"/>
          <w:bCs w:val="0"/>
          <w:spacing w:val="10"/>
          <w:sz w:val="24"/>
          <w:szCs w:val="24"/>
        </w:rPr>
        <w:t>ation</w:t>
      </w:r>
      <w:r w:rsidRPr="0043716C">
        <w:rPr>
          <w:b w:val="0"/>
          <w:bCs w:val="0"/>
          <w:spacing w:val="10"/>
          <w:sz w:val="24"/>
          <w:szCs w:val="24"/>
        </w:rPr>
        <w:t xml:space="preserve"> Directive a</w:t>
      </w:r>
      <w:r w:rsidR="00BE4712">
        <w:rPr>
          <w:b w:val="0"/>
          <w:bCs w:val="0"/>
          <w:spacing w:val="10"/>
          <w:sz w:val="24"/>
          <w:szCs w:val="24"/>
        </w:rPr>
        <w:t>dopted</w:t>
      </w:r>
      <w:r w:rsidRPr="0043716C">
        <w:rPr>
          <w:b w:val="0"/>
          <w:bCs w:val="0"/>
          <w:spacing w:val="10"/>
          <w:sz w:val="24"/>
          <w:szCs w:val="24"/>
        </w:rPr>
        <w:t xml:space="preserve"> at the session of the Senate of Gebze Technical University dated 05</w:t>
      </w:r>
      <w:r w:rsidR="00EA2972">
        <w:rPr>
          <w:b w:val="0"/>
          <w:bCs w:val="0"/>
          <w:spacing w:val="10"/>
          <w:sz w:val="24"/>
          <w:szCs w:val="24"/>
        </w:rPr>
        <w:t>/</w:t>
      </w:r>
      <w:r w:rsidRPr="0043716C">
        <w:rPr>
          <w:b w:val="0"/>
          <w:bCs w:val="0"/>
          <w:spacing w:val="10"/>
          <w:sz w:val="24"/>
          <w:szCs w:val="24"/>
        </w:rPr>
        <w:t>09</w:t>
      </w:r>
      <w:r w:rsidR="00EA2972">
        <w:rPr>
          <w:b w:val="0"/>
          <w:bCs w:val="0"/>
          <w:spacing w:val="10"/>
          <w:sz w:val="24"/>
          <w:szCs w:val="24"/>
        </w:rPr>
        <w:t>/</w:t>
      </w:r>
      <w:r w:rsidRPr="0043716C">
        <w:rPr>
          <w:b w:val="0"/>
          <w:bCs w:val="0"/>
          <w:spacing w:val="10"/>
          <w:sz w:val="24"/>
          <w:szCs w:val="24"/>
        </w:rPr>
        <w:t xml:space="preserve">2012 and numbered 2012/27 </w:t>
      </w:r>
      <w:r w:rsidR="00BE4712">
        <w:rPr>
          <w:b w:val="0"/>
          <w:bCs w:val="0"/>
          <w:spacing w:val="10"/>
          <w:sz w:val="24"/>
          <w:szCs w:val="24"/>
        </w:rPr>
        <w:t>shall cease to have effect.</w:t>
      </w:r>
    </w:p>
    <w:p w:rsidR="00B76B88" w:rsidRPr="00BD73FC" w:rsidRDefault="00B76B88" w:rsidP="00B76B88">
      <w:pPr>
        <w:pStyle w:val="Gvdemetni20"/>
        <w:shd w:val="clear" w:color="auto" w:fill="auto"/>
        <w:spacing w:before="0" w:after="54" w:line="240" w:lineRule="auto"/>
        <w:ind w:left="140"/>
        <w:jc w:val="both"/>
        <w:rPr>
          <w:sz w:val="24"/>
          <w:szCs w:val="24"/>
        </w:rPr>
      </w:pPr>
    </w:p>
    <w:p w:rsidR="00B76B88" w:rsidRPr="00BD73FC" w:rsidRDefault="00B76B88" w:rsidP="00B76B88">
      <w:pPr>
        <w:pStyle w:val="Gvdemetni20"/>
        <w:shd w:val="clear" w:color="auto" w:fill="auto"/>
        <w:spacing w:before="0" w:after="54" w:line="240" w:lineRule="auto"/>
        <w:ind w:left="14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 xml:space="preserve">Execution </w:t>
      </w:r>
    </w:p>
    <w:p w:rsidR="00B76B88" w:rsidRPr="00BD73FC" w:rsidRDefault="00B76B88" w:rsidP="0043716C">
      <w:pPr>
        <w:pStyle w:val="Gvdemetni0"/>
        <w:shd w:val="clear" w:color="auto" w:fill="auto"/>
        <w:spacing w:before="0" w:after="500" w:line="240" w:lineRule="auto"/>
        <w:ind w:firstLine="0"/>
        <w:jc w:val="both"/>
        <w:rPr>
          <w:sz w:val="24"/>
          <w:szCs w:val="24"/>
        </w:rPr>
      </w:pPr>
      <w:r w:rsidRPr="00BD73FC">
        <w:rPr>
          <w:rStyle w:val="GvdemetniKaln0ptbolukbraklyor"/>
          <w:sz w:val="24"/>
          <w:szCs w:val="24"/>
        </w:rPr>
        <w:t xml:space="preserve">ARTICLE </w:t>
      </w:r>
      <w:r w:rsidRPr="00BD73FC">
        <w:rPr>
          <w:sz w:val="24"/>
          <w:szCs w:val="24"/>
        </w:rPr>
        <w:t xml:space="preserve">9- The provisions of this Directive are executed by the Rector of </w:t>
      </w:r>
      <w:r w:rsidR="0035368A">
        <w:rPr>
          <w:sz w:val="24"/>
          <w:szCs w:val="24"/>
        </w:rPr>
        <w:t>GTU</w:t>
      </w:r>
      <w:r w:rsidRPr="00BD73FC">
        <w:rPr>
          <w:sz w:val="24"/>
          <w:szCs w:val="24"/>
        </w:rPr>
        <w:t>.</w:t>
      </w:r>
    </w:p>
    <w:p w:rsidR="00B76B88" w:rsidRDefault="00B76B88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spacing w:line="240" w:lineRule="auto"/>
        <w:jc w:val="both"/>
        <w:rPr>
          <w:sz w:val="24"/>
          <w:szCs w:val="24"/>
        </w:rPr>
      </w:pPr>
    </w:p>
    <w:p w:rsidR="00AF3B5D" w:rsidRDefault="00AF3B5D" w:rsidP="00AF3B5D">
      <w:pPr>
        <w:pStyle w:val="Tabloyazs0"/>
        <w:shd w:val="clear" w:color="auto" w:fill="auto"/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2B23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F3B5D">
        <w:rPr>
          <w:b/>
          <w:bCs/>
          <w:sz w:val="24"/>
          <w:szCs w:val="24"/>
        </w:rPr>
        <w:t>ANNEX-1</w:t>
      </w:r>
    </w:p>
    <w:p w:rsidR="002B230A" w:rsidRPr="00AF3B5D" w:rsidRDefault="002B230A" w:rsidP="00AF3B5D">
      <w:pPr>
        <w:pStyle w:val="Tabloyazs0"/>
        <w:shd w:val="clear" w:color="auto" w:fill="auto"/>
        <w:spacing w:line="240" w:lineRule="auto"/>
        <w:jc w:val="both"/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5983"/>
      </w:tblGrid>
      <w:tr w:rsidR="00AF3B5D" w:rsidRPr="00BD73FC" w:rsidTr="00650FC4">
        <w:trPr>
          <w:trHeight w:hRule="exact" w:val="749"/>
          <w:jc w:val="center"/>
        </w:trPr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5D" w:rsidRPr="00AF3B5D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Style w:val="Gvdemetni85pt1ptbolukbraklyor"/>
                <w:b/>
                <w:bCs/>
                <w:sz w:val="24"/>
                <w:szCs w:val="24"/>
              </w:rPr>
              <w:t xml:space="preserve">                 </w:t>
            </w:r>
            <w:r w:rsidRPr="00AF3B5D">
              <w:rPr>
                <w:rStyle w:val="Gvdemetni85pt1ptbolukbraklyor"/>
                <w:b/>
                <w:bCs/>
                <w:sz w:val="24"/>
                <w:szCs w:val="24"/>
              </w:rPr>
              <w:t>INFORMATION FORM FOR VISITING RESEARCHERS</w:t>
            </w:r>
          </w:p>
        </w:tc>
      </w:tr>
      <w:tr w:rsidR="00AF3B5D" w:rsidRPr="00BD73FC" w:rsidTr="00650FC4">
        <w:trPr>
          <w:trHeight w:hRule="exact" w:val="504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B5D" w:rsidRPr="00BD73FC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BD73FC">
              <w:rPr>
                <w:rStyle w:val="Gvdemetni8pt"/>
                <w:sz w:val="24"/>
                <w:szCs w:val="24"/>
              </w:rPr>
              <w:t xml:space="preserve">Full Name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5D" w:rsidRPr="00BD73FC" w:rsidRDefault="00AF3B5D" w:rsidP="00AF3B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F3B5D" w:rsidRPr="00BD73FC" w:rsidTr="00650FC4">
        <w:trPr>
          <w:trHeight w:hRule="exact" w:val="50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B5D" w:rsidRPr="00BD73FC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BD73FC">
              <w:rPr>
                <w:rStyle w:val="Gvdemetni8pt"/>
                <w:sz w:val="24"/>
                <w:szCs w:val="24"/>
              </w:rPr>
              <w:t xml:space="preserve">Title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5D" w:rsidRPr="00BD73FC" w:rsidRDefault="00AF3B5D" w:rsidP="00AF3B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F3B5D" w:rsidRPr="00BD73FC" w:rsidTr="00650FC4">
        <w:trPr>
          <w:trHeight w:hRule="exact" w:val="4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B5D" w:rsidRPr="00BD73FC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BD73FC">
              <w:rPr>
                <w:rStyle w:val="Gvdemetni8pt"/>
                <w:sz w:val="24"/>
                <w:szCs w:val="24"/>
              </w:rPr>
              <w:t>TR ID No / Passport Number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5D" w:rsidRPr="00BD73FC" w:rsidRDefault="00AF3B5D" w:rsidP="00AF3B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F3B5D" w:rsidRPr="00BD73FC" w:rsidTr="00AF3B5D">
        <w:trPr>
          <w:trHeight w:hRule="exact" w:val="739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B5D" w:rsidRPr="00BD73FC" w:rsidRDefault="00AF3B5D" w:rsidP="00652A19">
            <w:r w:rsidRPr="00BD73FC">
              <w:rPr>
                <w:rStyle w:val="Gvdemetni8pt"/>
                <w:rFonts w:eastAsiaTheme="minorHAnsi"/>
                <w:sz w:val="24"/>
                <w:szCs w:val="24"/>
              </w:rPr>
              <w:t>Institution/University</w:t>
            </w:r>
            <w:r w:rsidR="00652A19">
              <w:rPr>
                <w:rStyle w:val="Gvdemetni8pt"/>
                <w:rFonts w:eastAsiaTheme="minorHAnsi"/>
                <w:sz w:val="24"/>
                <w:szCs w:val="24"/>
              </w:rPr>
              <w:t xml:space="preserve"> </w:t>
            </w:r>
            <w:r w:rsidRPr="00BD73FC">
              <w:rPr>
                <w:rStyle w:val="Gvdemetni8pt"/>
                <w:rFonts w:eastAsiaTheme="minorHAnsi"/>
                <w:sz w:val="24"/>
                <w:szCs w:val="24"/>
              </w:rPr>
              <w:t xml:space="preserve">of Employment (if any)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5D" w:rsidRPr="00BD73FC" w:rsidRDefault="00AF3B5D" w:rsidP="00AF3B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F3B5D" w:rsidRPr="00BD73FC" w:rsidTr="00650FC4">
        <w:trPr>
          <w:trHeight w:val="256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B5D" w:rsidRPr="008C2505" w:rsidRDefault="008C2505" w:rsidP="008C2505">
            <w:pPr>
              <w:pStyle w:val="Gvdemetni0"/>
              <w:spacing w:before="0" w:after="0" w:line="240" w:lineRule="auto"/>
              <w:ind w:left="60"/>
              <w:jc w:val="left"/>
              <w:rPr>
                <w:rStyle w:val="Gvdemetni8pt"/>
                <w:sz w:val="24"/>
                <w:szCs w:val="24"/>
              </w:rPr>
            </w:pPr>
            <w:r>
              <w:rPr>
                <w:rStyle w:val="Gvdemetni8pt"/>
                <w:sz w:val="24"/>
                <w:szCs w:val="24"/>
              </w:rPr>
              <w:t xml:space="preserve">   </w:t>
            </w:r>
            <w:r w:rsidR="00AF3B5D" w:rsidRPr="00BD73FC">
              <w:rPr>
                <w:rStyle w:val="Gvdemetni8pt"/>
                <w:sz w:val="24"/>
                <w:szCs w:val="24"/>
              </w:rPr>
              <w:t>Contact Information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B5D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rStyle w:val="Gvdemetni8pt"/>
                <w:sz w:val="24"/>
                <w:szCs w:val="24"/>
              </w:rPr>
            </w:pPr>
            <w:r w:rsidRPr="00BD73FC">
              <w:rPr>
                <w:rStyle w:val="Gvdemetni8pt"/>
                <w:sz w:val="24"/>
                <w:szCs w:val="24"/>
              </w:rPr>
              <w:t>Address:</w:t>
            </w:r>
          </w:p>
          <w:p w:rsidR="00AF3B5D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rStyle w:val="Gvdemetni8pt"/>
                <w:sz w:val="24"/>
                <w:szCs w:val="24"/>
              </w:rPr>
            </w:pPr>
          </w:p>
          <w:p w:rsidR="00AF3B5D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rStyle w:val="Gvdemetni8pt"/>
                <w:sz w:val="24"/>
                <w:szCs w:val="24"/>
              </w:rPr>
            </w:pPr>
          </w:p>
          <w:p w:rsidR="00AF3B5D" w:rsidRPr="008C2505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rStyle w:val="Gvdemetni8pt"/>
                <w:sz w:val="24"/>
                <w:szCs w:val="24"/>
              </w:rPr>
            </w:pPr>
          </w:p>
          <w:p w:rsidR="00AF3B5D" w:rsidRPr="008C2505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rStyle w:val="Gvdemetni8pt"/>
                <w:sz w:val="24"/>
                <w:szCs w:val="24"/>
              </w:rPr>
            </w:pPr>
          </w:p>
          <w:p w:rsidR="00AF3B5D" w:rsidRPr="00BD73FC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rStyle w:val="Gvdemetni8pt"/>
                <w:sz w:val="24"/>
                <w:szCs w:val="24"/>
              </w:rPr>
            </w:pPr>
            <w:r w:rsidRPr="00BD73FC">
              <w:rPr>
                <w:rStyle w:val="Gvdemetni8pt"/>
                <w:sz w:val="24"/>
                <w:szCs w:val="24"/>
              </w:rPr>
              <w:t>Telephone:</w:t>
            </w:r>
          </w:p>
          <w:p w:rsidR="00AF3B5D" w:rsidRPr="00BD73FC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rStyle w:val="Gvdemetni8pt"/>
                <w:sz w:val="24"/>
                <w:szCs w:val="24"/>
              </w:rPr>
            </w:pPr>
          </w:p>
          <w:p w:rsidR="00AF3B5D" w:rsidRPr="008C2505" w:rsidRDefault="008C2505" w:rsidP="008C2505">
            <w:pPr>
              <w:pStyle w:val="Gvdemetni0"/>
              <w:spacing w:before="0" w:after="0" w:line="240" w:lineRule="auto"/>
              <w:ind w:firstLine="0"/>
              <w:jc w:val="both"/>
              <w:rPr>
                <w:rStyle w:val="Gvdemetni8pt"/>
                <w:sz w:val="24"/>
                <w:szCs w:val="24"/>
              </w:rPr>
            </w:pPr>
            <w:r w:rsidRPr="008C2505">
              <w:rPr>
                <w:rStyle w:val="Gvdemetni8pt"/>
                <w:sz w:val="24"/>
                <w:szCs w:val="24"/>
              </w:rPr>
              <w:t>E-mail:</w:t>
            </w:r>
          </w:p>
        </w:tc>
      </w:tr>
      <w:tr w:rsidR="00AF3B5D" w:rsidRPr="00BD73FC" w:rsidTr="00650FC4">
        <w:trPr>
          <w:trHeight w:hRule="exact" w:val="50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B5D" w:rsidRPr="00BD73FC" w:rsidRDefault="00AF3B5D" w:rsidP="00AF3B5D">
            <w:pPr>
              <w:pStyle w:val="Gvdemetni0"/>
              <w:shd w:val="clear" w:color="auto" w:fill="auto"/>
              <w:spacing w:before="0"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BD73FC">
              <w:rPr>
                <w:rStyle w:val="Gvdemetni8pt"/>
                <w:sz w:val="24"/>
                <w:szCs w:val="24"/>
              </w:rPr>
              <w:t>Academic Division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5D" w:rsidRPr="00BD73FC" w:rsidRDefault="00AF3B5D" w:rsidP="00AF3B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505" w:rsidRPr="00BD73FC" w:rsidTr="00650FC4">
        <w:trPr>
          <w:trHeight w:hRule="exact" w:val="50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05" w:rsidRPr="00BD73FC" w:rsidRDefault="008C2505" w:rsidP="00AF3B5D">
            <w:pPr>
              <w:pStyle w:val="Gvdemetni0"/>
              <w:shd w:val="clear" w:color="auto" w:fill="auto"/>
              <w:spacing w:before="0" w:after="0" w:line="240" w:lineRule="auto"/>
              <w:ind w:left="60" w:firstLine="0"/>
              <w:jc w:val="both"/>
              <w:rPr>
                <w:rStyle w:val="Gvdemetni8pt"/>
                <w:sz w:val="24"/>
                <w:szCs w:val="24"/>
              </w:rPr>
            </w:pPr>
            <w:r>
              <w:rPr>
                <w:rStyle w:val="Gvdemetni8pt"/>
                <w:sz w:val="24"/>
                <w:szCs w:val="24"/>
              </w:rPr>
              <w:t>Inviting Academic/Advisor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5" w:rsidRPr="00BD73FC" w:rsidRDefault="008C2505" w:rsidP="00AF3B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505" w:rsidRPr="00BD73FC" w:rsidTr="00650FC4">
        <w:trPr>
          <w:trHeight w:hRule="exact" w:val="50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05" w:rsidRDefault="008C2505" w:rsidP="00AF3B5D">
            <w:pPr>
              <w:pStyle w:val="Gvdemetni0"/>
              <w:shd w:val="clear" w:color="auto" w:fill="auto"/>
              <w:spacing w:before="0" w:after="0" w:line="240" w:lineRule="auto"/>
              <w:ind w:left="60" w:firstLine="0"/>
              <w:jc w:val="both"/>
              <w:rPr>
                <w:rStyle w:val="Gvdemetni8pt"/>
                <w:sz w:val="24"/>
                <w:szCs w:val="24"/>
              </w:rPr>
            </w:pPr>
            <w:r>
              <w:rPr>
                <w:rStyle w:val="Gvdemetni8pt"/>
                <w:sz w:val="24"/>
                <w:szCs w:val="24"/>
              </w:rPr>
              <w:t>Reference Letters (min. 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5" w:rsidRPr="00BD73FC" w:rsidRDefault="008C2505" w:rsidP="00AF3B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505" w:rsidRPr="00BD73FC" w:rsidTr="008C2505">
        <w:trPr>
          <w:trHeight w:hRule="exact" w:val="804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05" w:rsidRDefault="008C2505" w:rsidP="00AF3B5D">
            <w:pPr>
              <w:pStyle w:val="Gvdemetni0"/>
              <w:shd w:val="clear" w:color="auto" w:fill="auto"/>
              <w:spacing w:before="0" w:after="0" w:line="240" w:lineRule="auto"/>
              <w:ind w:left="60" w:firstLine="0"/>
              <w:jc w:val="both"/>
              <w:rPr>
                <w:rStyle w:val="Gvdemetni8pt"/>
                <w:sz w:val="24"/>
                <w:szCs w:val="24"/>
              </w:rPr>
            </w:pPr>
            <w:r>
              <w:rPr>
                <w:rStyle w:val="Gvdemetni8pt"/>
                <w:sz w:val="24"/>
                <w:szCs w:val="24"/>
              </w:rPr>
              <w:t xml:space="preserve">Duration of Research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5" w:rsidRPr="00BD73FC" w:rsidRDefault="008C2505" w:rsidP="008C2505">
            <w:pPr>
              <w:pStyle w:val="Gvdemetni0"/>
              <w:shd w:val="clear" w:color="auto" w:fill="auto"/>
              <w:tabs>
                <w:tab w:val="left" w:leader="dot" w:pos="1616"/>
                <w:tab w:val="left" w:leader="dot" w:pos="2171"/>
                <w:tab w:val="left" w:leader="dot" w:pos="3060"/>
              </w:tabs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BD73FC">
              <w:rPr>
                <w:rStyle w:val="Gvdemetni8pt"/>
                <w:sz w:val="24"/>
                <w:szCs w:val="24"/>
              </w:rPr>
              <w:t xml:space="preserve">Start: </w:t>
            </w:r>
            <w:r w:rsidRPr="00BD73FC">
              <w:rPr>
                <w:rStyle w:val="Gvdemetni8pt"/>
                <w:sz w:val="24"/>
                <w:szCs w:val="24"/>
              </w:rPr>
              <w:tab/>
              <w:t>/</w:t>
            </w:r>
            <w:r w:rsidRPr="00BD73FC">
              <w:rPr>
                <w:rStyle w:val="Gvdemetni8pt"/>
                <w:sz w:val="24"/>
                <w:szCs w:val="24"/>
              </w:rPr>
              <w:tab/>
              <w:t>/</w:t>
            </w:r>
            <w:r w:rsidRPr="00BD73FC">
              <w:rPr>
                <w:rStyle w:val="Gvdemetni8pt"/>
                <w:sz w:val="24"/>
                <w:szCs w:val="24"/>
              </w:rPr>
              <w:tab/>
            </w:r>
          </w:p>
          <w:p w:rsidR="008C2505" w:rsidRPr="00BD73FC" w:rsidRDefault="008C2505" w:rsidP="008C250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D73FC">
              <w:rPr>
                <w:rStyle w:val="Gvdemetni8pt"/>
                <w:rFonts w:eastAsiaTheme="minorHAnsi"/>
                <w:sz w:val="24"/>
                <w:szCs w:val="24"/>
              </w:rPr>
              <w:t xml:space="preserve">End:  </w:t>
            </w:r>
            <w:r w:rsidR="00A2654B">
              <w:rPr>
                <w:rStyle w:val="Gvdemetni8pt"/>
                <w:rFonts w:eastAsiaTheme="minorHAnsi"/>
                <w:sz w:val="24"/>
                <w:szCs w:val="24"/>
              </w:rPr>
              <w:t xml:space="preserve"> ………. / …. /……….</w:t>
            </w:r>
          </w:p>
        </w:tc>
      </w:tr>
      <w:tr w:rsidR="008C2505" w:rsidRPr="00BD73FC" w:rsidTr="008C2505">
        <w:trPr>
          <w:trHeight w:hRule="exact" w:val="804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05" w:rsidRDefault="008C2505" w:rsidP="00AF3B5D">
            <w:pPr>
              <w:pStyle w:val="Gvdemetni0"/>
              <w:shd w:val="clear" w:color="auto" w:fill="auto"/>
              <w:spacing w:before="0" w:after="0" w:line="240" w:lineRule="auto"/>
              <w:ind w:left="60" w:firstLine="0"/>
              <w:jc w:val="both"/>
              <w:rPr>
                <w:rStyle w:val="Gvdemetni8pt"/>
                <w:sz w:val="24"/>
                <w:szCs w:val="24"/>
              </w:rPr>
            </w:pPr>
            <w:r w:rsidRPr="00BD73FC">
              <w:rPr>
                <w:rStyle w:val="Gvdemetni8pt"/>
                <w:sz w:val="24"/>
                <w:szCs w:val="24"/>
              </w:rPr>
              <w:t>Purpose of Visit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5" w:rsidRPr="00BD73FC" w:rsidRDefault="008C2505" w:rsidP="008C2505">
            <w:pPr>
              <w:pStyle w:val="Gvdemetni0"/>
              <w:shd w:val="clear" w:color="auto" w:fill="auto"/>
              <w:tabs>
                <w:tab w:val="left" w:leader="dot" w:pos="1616"/>
                <w:tab w:val="left" w:leader="dot" w:pos="2171"/>
                <w:tab w:val="left" w:leader="dot" w:pos="3060"/>
              </w:tabs>
              <w:spacing w:before="0" w:after="60" w:line="240" w:lineRule="auto"/>
              <w:ind w:firstLine="0"/>
              <w:jc w:val="both"/>
              <w:rPr>
                <w:rStyle w:val="Gvdemetni8pt"/>
                <w:sz w:val="24"/>
                <w:szCs w:val="24"/>
              </w:rPr>
            </w:pPr>
          </w:p>
        </w:tc>
      </w:tr>
      <w:tr w:rsidR="008C2505" w:rsidRPr="00BD73FC" w:rsidTr="008C2505">
        <w:trPr>
          <w:trHeight w:hRule="exact" w:val="804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05" w:rsidRPr="00BD73FC" w:rsidRDefault="008C2505" w:rsidP="00AF3B5D">
            <w:pPr>
              <w:pStyle w:val="Gvdemetni0"/>
              <w:shd w:val="clear" w:color="auto" w:fill="auto"/>
              <w:spacing w:before="0" w:after="0" w:line="240" w:lineRule="auto"/>
              <w:ind w:left="60" w:firstLine="0"/>
              <w:jc w:val="both"/>
              <w:rPr>
                <w:rStyle w:val="Gvdemetni8pt"/>
                <w:sz w:val="24"/>
                <w:szCs w:val="24"/>
              </w:rPr>
            </w:pPr>
            <w:r>
              <w:rPr>
                <w:rStyle w:val="Gvdemetni8pt"/>
                <w:sz w:val="24"/>
                <w:szCs w:val="24"/>
              </w:rPr>
              <w:t>Planned Contributions/Outputs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5" w:rsidRPr="00BD73FC" w:rsidRDefault="008C2505" w:rsidP="008C2505">
            <w:pPr>
              <w:pStyle w:val="Gvdemetni0"/>
              <w:shd w:val="clear" w:color="auto" w:fill="auto"/>
              <w:tabs>
                <w:tab w:val="left" w:leader="dot" w:pos="1616"/>
                <w:tab w:val="left" w:leader="dot" w:pos="2171"/>
                <w:tab w:val="left" w:leader="dot" w:pos="3060"/>
              </w:tabs>
              <w:spacing w:before="0" w:after="60" w:line="240" w:lineRule="auto"/>
              <w:ind w:firstLine="0"/>
              <w:jc w:val="both"/>
              <w:rPr>
                <w:rStyle w:val="Gvdemetni8pt"/>
                <w:sz w:val="24"/>
                <w:szCs w:val="24"/>
              </w:rPr>
            </w:pPr>
          </w:p>
        </w:tc>
      </w:tr>
    </w:tbl>
    <w:p w:rsidR="00B76B88" w:rsidRPr="00BD73FC" w:rsidRDefault="00B76B88" w:rsidP="00B76B88">
      <w:pPr>
        <w:spacing w:line="240" w:lineRule="auto"/>
        <w:jc w:val="both"/>
        <w:rPr>
          <w:sz w:val="24"/>
          <w:szCs w:val="24"/>
        </w:rPr>
      </w:pPr>
    </w:p>
    <w:p w:rsidR="002B230A" w:rsidRDefault="002B230A" w:rsidP="00B76B88">
      <w:pPr>
        <w:pStyle w:val="Gvdemetni40"/>
        <w:shd w:val="clear" w:color="auto" w:fill="auto"/>
        <w:spacing w:before="956" w:after="541" w:line="240" w:lineRule="auto"/>
        <w:ind w:left="7960"/>
        <w:jc w:val="both"/>
        <w:rPr>
          <w:sz w:val="24"/>
          <w:szCs w:val="24"/>
        </w:rPr>
      </w:pPr>
    </w:p>
    <w:p w:rsidR="008C2505" w:rsidRDefault="008C2505" w:rsidP="00B76B88">
      <w:pPr>
        <w:pStyle w:val="Gvdemetni40"/>
        <w:shd w:val="clear" w:color="auto" w:fill="auto"/>
        <w:spacing w:before="956" w:after="541" w:line="240" w:lineRule="auto"/>
        <w:ind w:left="7960"/>
        <w:jc w:val="both"/>
        <w:rPr>
          <w:sz w:val="24"/>
          <w:szCs w:val="24"/>
        </w:rPr>
      </w:pPr>
    </w:p>
    <w:p w:rsidR="008C2505" w:rsidRDefault="008C2505" w:rsidP="00B76B88">
      <w:pPr>
        <w:pStyle w:val="Gvdemetni40"/>
        <w:shd w:val="clear" w:color="auto" w:fill="auto"/>
        <w:spacing w:before="956" w:after="541" w:line="240" w:lineRule="auto"/>
        <w:ind w:left="7960"/>
        <w:jc w:val="both"/>
        <w:rPr>
          <w:sz w:val="24"/>
          <w:szCs w:val="24"/>
        </w:rPr>
      </w:pPr>
    </w:p>
    <w:p w:rsidR="00B76B88" w:rsidRPr="00BD73FC" w:rsidRDefault="002B230A" w:rsidP="00B76B88">
      <w:pPr>
        <w:pStyle w:val="Gvdemetni40"/>
        <w:shd w:val="clear" w:color="auto" w:fill="auto"/>
        <w:spacing w:before="956" w:after="541" w:line="240" w:lineRule="auto"/>
        <w:ind w:left="79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76B88" w:rsidRPr="00BD73FC">
        <w:rPr>
          <w:sz w:val="24"/>
          <w:szCs w:val="24"/>
        </w:rPr>
        <w:t>NNEX-2</w:t>
      </w:r>
    </w:p>
    <w:p w:rsidR="00B76B88" w:rsidRPr="00BD73FC" w:rsidRDefault="00B76B88" w:rsidP="002B230A">
      <w:pPr>
        <w:pStyle w:val="Gvdemetni40"/>
        <w:shd w:val="clear" w:color="auto" w:fill="auto"/>
        <w:spacing w:after="1261" w:line="240" w:lineRule="auto"/>
        <w:ind w:left="354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>LETTER OF COMMITMENT</w:t>
      </w:r>
    </w:p>
    <w:p w:rsidR="00B76B88" w:rsidRPr="00BD73FC" w:rsidRDefault="00EA1AB4" w:rsidP="002B230A">
      <w:pPr>
        <w:pStyle w:val="Gvdemetni40"/>
        <w:shd w:val="clear" w:color="auto" w:fill="auto"/>
        <w:spacing w:after="491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6B88" w:rsidRPr="00BD73FC">
        <w:rPr>
          <w:sz w:val="24"/>
          <w:szCs w:val="24"/>
        </w:rPr>
        <w:t>TO GEBZE TECHNICAL UNIVERSITY RECTORATE</w:t>
      </w:r>
    </w:p>
    <w:p w:rsidR="00B76B88" w:rsidRPr="00BD73FC" w:rsidRDefault="00B76B88" w:rsidP="00B76B88">
      <w:pPr>
        <w:pStyle w:val="Balk10"/>
        <w:keepNext/>
        <w:keepLines/>
        <w:tabs>
          <w:tab w:val="left" w:leader="dot" w:pos="7919"/>
        </w:tabs>
        <w:spacing w:after="186" w:line="240" w:lineRule="auto"/>
        <w:ind w:left="7260"/>
        <w:rPr>
          <w:sz w:val="24"/>
          <w:szCs w:val="24"/>
        </w:rPr>
      </w:pPr>
      <w:bookmarkStart w:id="0" w:name="bookmark1"/>
    </w:p>
    <w:p w:rsidR="00B76B88" w:rsidRPr="00BD73FC" w:rsidRDefault="00B76B88" w:rsidP="00B76B88">
      <w:pPr>
        <w:pStyle w:val="Balk10"/>
        <w:keepNext/>
        <w:keepLines/>
        <w:shd w:val="clear" w:color="auto" w:fill="auto"/>
        <w:tabs>
          <w:tab w:val="left" w:leader="dot" w:pos="7919"/>
        </w:tabs>
        <w:spacing w:before="0" w:after="186" w:line="240" w:lineRule="auto"/>
        <w:rPr>
          <w:sz w:val="24"/>
          <w:szCs w:val="24"/>
        </w:rPr>
      </w:pPr>
      <w:r w:rsidRPr="00BD73FC">
        <w:rPr>
          <w:sz w:val="24"/>
          <w:szCs w:val="24"/>
        </w:rPr>
        <w:t xml:space="preserve">I hereby acknowledge that I am subject to the rights and obligations </w:t>
      </w:r>
      <w:r w:rsidR="002B230A">
        <w:rPr>
          <w:sz w:val="24"/>
          <w:szCs w:val="24"/>
        </w:rPr>
        <w:t>that apply to</w:t>
      </w:r>
      <w:r w:rsidRPr="00BD73FC">
        <w:rPr>
          <w:sz w:val="24"/>
          <w:szCs w:val="24"/>
        </w:rPr>
        <w:t xml:space="preserve"> </w:t>
      </w:r>
      <w:r w:rsidR="00EA1AB4">
        <w:rPr>
          <w:sz w:val="24"/>
          <w:szCs w:val="24"/>
        </w:rPr>
        <w:t>Gebze Technical University’s</w:t>
      </w:r>
      <w:r w:rsidRPr="00BD73FC">
        <w:rPr>
          <w:sz w:val="24"/>
          <w:szCs w:val="24"/>
        </w:rPr>
        <w:t xml:space="preserve"> own academic staff regarding all kinds of products and / or outcomes that may arise from the academic studies I will carry out at Gebze Technical University and undertake that I will abide by the relevant legal regulations.</w:t>
      </w:r>
    </w:p>
    <w:bookmarkEnd w:id="0"/>
    <w:p w:rsidR="00496C49" w:rsidRDefault="00496C49" w:rsidP="00B76B88">
      <w:pPr>
        <w:pStyle w:val="Gvdemetni0"/>
        <w:shd w:val="clear" w:color="auto" w:fill="auto"/>
        <w:spacing w:before="0" w:after="0" w:line="240" w:lineRule="auto"/>
        <w:ind w:left="7260" w:firstLine="0"/>
        <w:jc w:val="both"/>
        <w:rPr>
          <w:sz w:val="24"/>
          <w:szCs w:val="24"/>
        </w:rPr>
      </w:pPr>
    </w:p>
    <w:p w:rsidR="00496C49" w:rsidRDefault="00496C49" w:rsidP="00B76B88">
      <w:pPr>
        <w:pStyle w:val="Gvdemetni0"/>
        <w:shd w:val="clear" w:color="auto" w:fill="auto"/>
        <w:spacing w:before="0" w:after="0" w:line="240" w:lineRule="auto"/>
        <w:ind w:left="7260" w:firstLine="0"/>
        <w:jc w:val="both"/>
        <w:rPr>
          <w:sz w:val="24"/>
          <w:szCs w:val="24"/>
        </w:rPr>
      </w:pPr>
      <w:r>
        <w:rPr>
          <w:sz w:val="24"/>
          <w:szCs w:val="24"/>
        </w:rPr>
        <w:t>…/…./….</w:t>
      </w:r>
      <w:bookmarkStart w:id="1" w:name="_GoBack"/>
      <w:bookmarkEnd w:id="1"/>
    </w:p>
    <w:p w:rsidR="00B76B88" w:rsidRPr="00BD73FC" w:rsidRDefault="00B76B88" w:rsidP="00B76B88">
      <w:pPr>
        <w:pStyle w:val="Gvdemetni0"/>
        <w:shd w:val="clear" w:color="auto" w:fill="auto"/>
        <w:spacing w:before="0" w:after="0" w:line="240" w:lineRule="auto"/>
        <w:ind w:left="7260" w:firstLine="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>Signature:</w:t>
      </w:r>
    </w:p>
    <w:p w:rsidR="00B76B88" w:rsidRPr="00BD73FC" w:rsidRDefault="00B76B88" w:rsidP="00B76B88">
      <w:pPr>
        <w:pStyle w:val="Gvdemetni0"/>
        <w:shd w:val="clear" w:color="auto" w:fill="auto"/>
        <w:spacing w:before="0" w:after="0" w:line="240" w:lineRule="auto"/>
        <w:ind w:left="7260" w:firstLine="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>Full Name:</w:t>
      </w:r>
    </w:p>
    <w:p w:rsidR="00B76B88" w:rsidRPr="00BD73FC" w:rsidRDefault="00B76B88" w:rsidP="00B76B88">
      <w:pPr>
        <w:pStyle w:val="Gvdemetni0"/>
        <w:shd w:val="clear" w:color="auto" w:fill="auto"/>
        <w:spacing w:before="0" w:after="940" w:line="240" w:lineRule="auto"/>
        <w:ind w:left="7260" w:firstLine="0"/>
        <w:jc w:val="both"/>
        <w:rPr>
          <w:sz w:val="24"/>
          <w:szCs w:val="24"/>
        </w:rPr>
      </w:pPr>
      <w:r w:rsidRPr="00BD73FC">
        <w:rPr>
          <w:sz w:val="24"/>
          <w:szCs w:val="24"/>
        </w:rPr>
        <w:t>Title:</w:t>
      </w:r>
    </w:p>
    <w:p w:rsidR="00981A85" w:rsidRDefault="00981A85" w:rsidP="00B76B88">
      <w:pPr>
        <w:spacing w:line="240" w:lineRule="auto"/>
      </w:pPr>
    </w:p>
    <w:sectPr w:rsidR="00981A85" w:rsidSect="00B76B88">
      <w:type w:val="continuous"/>
      <w:pgSz w:w="16838" w:h="23810"/>
      <w:pgMar w:top="3858" w:right="2868" w:bottom="3632" w:left="27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E6C"/>
    <w:multiLevelType w:val="hybridMultilevel"/>
    <w:tmpl w:val="755815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2083"/>
    <w:multiLevelType w:val="hybridMultilevel"/>
    <w:tmpl w:val="0E0C65E8"/>
    <w:lvl w:ilvl="0" w:tplc="5ADC20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2396"/>
    <w:multiLevelType w:val="hybridMultilevel"/>
    <w:tmpl w:val="B09012C0"/>
    <w:lvl w:ilvl="0" w:tplc="AE36F230">
      <w:start w:val="1"/>
      <w:numFmt w:val="decimal"/>
      <w:lvlText w:val="%1)"/>
      <w:lvlJc w:val="left"/>
      <w:pPr>
        <w:ind w:left="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60" w:hanging="360"/>
      </w:pPr>
    </w:lvl>
    <w:lvl w:ilvl="2" w:tplc="041F001B" w:tentative="1">
      <w:start w:val="1"/>
      <w:numFmt w:val="lowerRoman"/>
      <w:lvlText w:val="%3."/>
      <w:lvlJc w:val="right"/>
      <w:pPr>
        <w:ind w:left="1580" w:hanging="180"/>
      </w:pPr>
    </w:lvl>
    <w:lvl w:ilvl="3" w:tplc="041F000F" w:tentative="1">
      <w:start w:val="1"/>
      <w:numFmt w:val="decimal"/>
      <w:lvlText w:val="%4."/>
      <w:lvlJc w:val="left"/>
      <w:pPr>
        <w:ind w:left="2300" w:hanging="360"/>
      </w:pPr>
    </w:lvl>
    <w:lvl w:ilvl="4" w:tplc="041F0019" w:tentative="1">
      <w:start w:val="1"/>
      <w:numFmt w:val="lowerLetter"/>
      <w:lvlText w:val="%5."/>
      <w:lvlJc w:val="left"/>
      <w:pPr>
        <w:ind w:left="3020" w:hanging="360"/>
      </w:pPr>
    </w:lvl>
    <w:lvl w:ilvl="5" w:tplc="041F001B" w:tentative="1">
      <w:start w:val="1"/>
      <w:numFmt w:val="lowerRoman"/>
      <w:lvlText w:val="%6."/>
      <w:lvlJc w:val="right"/>
      <w:pPr>
        <w:ind w:left="3740" w:hanging="180"/>
      </w:pPr>
    </w:lvl>
    <w:lvl w:ilvl="6" w:tplc="041F000F" w:tentative="1">
      <w:start w:val="1"/>
      <w:numFmt w:val="decimal"/>
      <w:lvlText w:val="%7."/>
      <w:lvlJc w:val="left"/>
      <w:pPr>
        <w:ind w:left="4460" w:hanging="360"/>
      </w:pPr>
    </w:lvl>
    <w:lvl w:ilvl="7" w:tplc="041F0019" w:tentative="1">
      <w:start w:val="1"/>
      <w:numFmt w:val="lowerLetter"/>
      <w:lvlText w:val="%8."/>
      <w:lvlJc w:val="left"/>
      <w:pPr>
        <w:ind w:left="5180" w:hanging="360"/>
      </w:pPr>
    </w:lvl>
    <w:lvl w:ilvl="8" w:tplc="041F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5017A54"/>
    <w:multiLevelType w:val="multilevel"/>
    <w:tmpl w:val="84B6C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E30ADB"/>
    <w:multiLevelType w:val="hybridMultilevel"/>
    <w:tmpl w:val="B18A7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919B5"/>
    <w:multiLevelType w:val="hybridMultilevel"/>
    <w:tmpl w:val="65167070"/>
    <w:lvl w:ilvl="0" w:tplc="5CD6EF6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B33242"/>
    <w:multiLevelType w:val="multilevel"/>
    <w:tmpl w:val="8C16A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06029"/>
    <w:multiLevelType w:val="multilevel"/>
    <w:tmpl w:val="8452A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8C5DFD"/>
    <w:multiLevelType w:val="multilevel"/>
    <w:tmpl w:val="DB62D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75783C"/>
    <w:multiLevelType w:val="hybridMultilevel"/>
    <w:tmpl w:val="5398463A"/>
    <w:lvl w:ilvl="0" w:tplc="7690E52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88"/>
    <w:rsid w:val="00092E86"/>
    <w:rsid w:val="0009557F"/>
    <w:rsid w:val="000C5578"/>
    <w:rsid w:val="0011788E"/>
    <w:rsid w:val="001E2D53"/>
    <w:rsid w:val="00225322"/>
    <w:rsid w:val="00226894"/>
    <w:rsid w:val="002B230A"/>
    <w:rsid w:val="002E077A"/>
    <w:rsid w:val="002E51D8"/>
    <w:rsid w:val="0035368A"/>
    <w:rsid w:val="00403F90"/>
    <w:rsid w:val="004116C7"/>
    <w:rsid w:val="0043716C"/>
    <w:rsid w:val="004832A7"/>
    <w:rsid w:val="00496C49"/>
    <w:rsid w:val="00501D24"/>
    <w:rsid w:val="005A26DA"/>
    <w:rsid w:val="005B7A17"/>
    <w:rsid w:val="00622DE5"/>
    <w:rsid w:val="00652A19"/>
    <w:rsid w:val="006F6549"/>
    <w:rsid w:val="00742FAC"/>
    <w:rsid w:val="00853435"/>
    <w:rsid w:val="00884B42"/>
    <w:rsid w:val="008B7C18"/>
    <w:rsid w:val="008C2505"/>
    <w:rsid w:val="008F1157"/>
    <w:rsid w:val="00941979"/>
    <w:rsid w:val="00981A85"/>
    <w:rsid w:val="0099142C"/>
    <w:rsid w:val="00A2654B"/>
    <w:rsid w:val="00A45A3F"/>
    <w:rsid w:val="00AA0B49"/>
    <w:rsid w:val="00AF3B5D"/>
    <w:rsid w:val="00B76B88"/>
    <w:rsid w:val="00BA6873"/>
    <w:rsid w:val="00BB32DD"/>
    <w:rsid w:val="00BC5682"/>
    <w:rsid w:val="00BD5C12"/>
    <w:rsid w:val="00BD7A79"/>
    <w:rsid w:val="00BE4712"/>
    <w:rsid w:val="00BE4EA6"/>
    <w:rsid w:val="00BF0682"/>
    <w:rsid w:val="00BF7858"/>
    <w:rsid w:val="00C20D01"/>
    <w:rsid w:val="00CB6319"/>
    <w:rsid w:val="00D44446"/>
    <w:rsid w:val="00D8712D"/>
    <w:rsid w:val="00EA1AB4"/>
    <w:rsid w:val="00EA2972"/>
    <w:rsid w:val="00EA35DE"/>
    <w:rsid w:val="00F94C45"/>
    <w:rsid w:val="00F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8309"/>
  <w15:chartTrackingRefBased/>
  <w15:docId w15:val="{E96DFF18-82EE-4E50-BE66-409D1FC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B76B8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B76B8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"/>
    <w:rsid w:val="00B76B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4">
    <w:name w:val="Gövde metni (4)_"/>
    <w:basedOn w:val="VarsaylanParagrafYazTipi"/>
    <w:link w:val="Gvdemetni40"/>
    <w:rsid w:val="00B76B88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rsid w:val="00B76B88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Gvdemetni85pt1ptbolukbraklyor">
    <w:name w:val="Gövde metni + 8;5 pt;1 pt boşluk bırakılıyor"/>
    <w:basedOn w:val="Gvdemetni"/>
    <w:rsid w:val="00B76B88"/>
    <w:rPr>
      <w:rFonts w:ascii="Times New Roman" w:eastAsia="Times New Roman" w:hAnsi="Times New Roman" w:cs="Times New Roman"/>
      <w:color w:val="000000"/>
      <w:spacing w:val="2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8pt">
    <w:name w:val="Gövde metni + 8 pt"/>
    <w:basedOn w:val="Gvdemetni"/>
    <w:rsid w:val="00B76B88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tr-TR"/>
    </w:rPr>
  </w:style>
  <w:style w:type="character" w:customStyle="1" w:styleId="Balk1">
    <w:name w:val="Başlık #1_"/>
    <w:basedOn w:val="VarsaylanParagrafYazTipi"/>
    <w:link w:val="Balk10"/>
    <w:rsid w:val="00B76B88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Balk2">
    <w:name w:val="Başlık #2_"/>
    <w:basedOn w:val="VarsaylanParagrafYazTipi"/>
    <w:link w:val="Balk20"/>
    <w:rsid w:val="00B76B8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alk295pt0ptbolukbraklyor">
    <w:name w:val="Başlık #2 + 9;5 pt;0 pt boşluk bırakılıyor"/>
    <w:basedOn w:val="Balk2"/>
    <w:rsid w:val="00B76B8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paragraph" w:customStyle="1" w:styleId="Gvdemetni20">
    <w:name w:val="Gövde metni (2)"/>
    <w:basedOn w:val="Normal"/>
    <w:link w:val="Gvdemetni2"/>
    <w:rsid w:val="00B76B88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customStyle="1" w:styleId="Gvdemetni0">
    <w:name w:val="Gövde metni"/>
    <w:basedOn w:val="Normal"/>
    <w:link w:val="Gvdemetni"/>
    <w:rsid w:val="00B76B88"/>
    <w:pPr>
      <w:widowControl w:val="0"/>
      <w:shd w:val="clear" w:color="auto" w:fill="FFFFFF"/>
      <w:spacing w:before="60" w:after="540" w:line="0" w:lineRule="atLeast"/>
      <w:ind w:hanging="300"/>
      <w:jc w:val="center"/>
    </w:pPr>
    <w:rPr>
      <w:rFonts w:ascii="Times New Roman" w:eastAsia="Times New Roman" w:hAnsi="Times New Roman" w:cs="Times New Roman"/>
      <w:spacing w:val="10"/>
      <w:sz w:val="20"/>
      <w:szCs w:val="20"/>
      <w:lang w:val="tr-TR"/>
    </w:rPr>
  </w:style>
  <w:style w:type="paragraph" w:customStyle="1" w:styleId="Gvdemetni40">
    <w:name w:val="Gövde metni (4)"/>
    <w:basedOn w:val="Normal"/>
    <w:link w:val="Gvdemetni4"/>
    <w:rsid w:val="00B76B88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b/>
      <w:bCs/>
      <w:spacing w:val="10"/>
      <w:sz w:val="19"/>
      <w:szCs w:val="19"/>
      <w:lang w:val="tr-TR"/>
    </w:rPr>
  </w:style>
  <w:style w:type="paragraph" w:customStyle="1" w:styleId="Tabloyazs0">
    <w:name w:val="Tablo yazısı"/>
    <w:basedOn w:val="Normal"/>
    <w:link w:val="Tabloyazs"/>
    <w:rsid w:val="00B76B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7"/>
      <w:szCs w:val="17"/>
      <w:lang w:val="tr-TR"/>
    </w:rPr>
  </w:style>
  <w:style w:type="paragraph" w:customStyle="1" w:styleId="Balk10">
    <w:name w:val="Başlık #1"/>
    <w:basedOn w:val="Normal"/>
    <w:link w:val="Balk1"/>
    <w:rsid w:val="00B76B88"/>
    <w:pPr>
      <w:widowControl w:val="0"/>
      <w:shd w:val="clear" w:color="auto" w:fill="FFFFFF"/>
      <w:spacing w:before="720" w:after="24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16"/>
      <w:szCs w:val="16"/>
      <w:lang w:val="tr-TR"/>
    </w:rPr>
  </w:style>
  <w:style w:type="paragraph" w:customStyle="1" w:styleId="Balk20">
    <w:name w:val="Başlık #2"/>
    <w:basedOn w:val="Normal"/>
    <w:link w:val="Balk2"/>
    <w:rsid w:val="00B76B88"/>
    <w:pPr>
      <w:widowControl w:val="0"/>
      <w:shd w:val="clear" w:color="auto" w:fill="FFFFFF"/>
      <w:spacing w:before="960" w:after="0" w:line="277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0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B76B8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DOĞAN</dc:creator>
  <cp:keywords/>
  <dc:description/>
  <cp:lastModifiedBy>Pelin DOĞAN</cp:lastModifiedBy>
  <cp:revision>38</cp:revision>
  <dcterms:created xsi:type="dcterms:W3CDTF">2019-11-25T13:24:00Z</dcterms:created>
  <dcterms:modified xsi:type="dcterms:W3CDTF">2019-12-04T09:40:00Z</dcterms:modified>
</cp:coreProperties>
</file>