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A0C2" w14:textId="77777777" w:rsidR="0019407B" w:rsidRDefault="002310A9" w:rsidP="0019407B">
      <w:pPr>
        <w:pStyle w:val="Default"/>
      </w:pPr>
      <w:r>
        <w:t xml:space="preserve"> </w:t>
      </w:r>
      <w:r w:rsidR="00E903DF">
        <w:t xml:space="preserve"> </w:t>
      </w:r>
    </w:p>
    <w:p w14:paraId="46E4F670" w14:textId="77777777" w:rsidR="0019407B" w:rsidRDefault="0019407B" w:rsidP="0019407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Amaç ve Kapsam </w:t>
      </w:r>
    </w:p>
    <w:p w14:paraId="58CEF6DC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1- </w:t>
      </w:r>
      <w:r>
        <w:rPr>
          <w:sz w:val="22"/>
          <w:szCs w:val="22"/>
        </w:rPr>
        <w:t xml:space="preserve">Bu Yönerge, Gebze Teknik Üniversitesi </w:t>
      </w:r>
      <w:proofErr w:type="spellStart"/>
      <w:r>
        <w:rPr>
          <w:sz w:val="22"/>
          <w:szCs w:val="22"/>
        </w:rPr>
        <w:t>Çayırova</w:t>
      </w:r>
      <w:proofErr w:type="spellEnd"/>
      <w:r>
        <w:rPr>
          <w:sz w:val="22"/>
          <w:szCs w:val="22"/>
        </w:rPr>
        <w:t xml:space="preserve"> Yerleşkesinde bulunan Prof. Dr. Nejat </w:t>
      </w:r>
      <w:proofErr w:type="spellStart"/>
      <w:r>
        <w:rPr>
          <w:sz w:val="22"/>
          <w:szCs w:val="22"/>
        </w:rPr>
        <w:t>Göyünç</w:t>
      </w:r>
      <w:proofErr w:type="spellEnd"/>
      <w:r>
        <w:rPr>
          <w:sz w:val="22"/>
          <w:szCs w:val="22"/>
        </w:rPr>
        <w:t xml:space="preserve"> Kütüphanesi hizmetlerinden yararlanma koşullarını belirlemek amacıyla düzenlenmiştir. </w:t>
      </w:r>
    </w:p>
    <w:p w14:paraId="16E13D67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Tanımlar </w:t>
      </w:r>
    </w:p>
    <w:p w14:paraId="59FD45F9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Madde 2-</w:t>
      </w:r>
      <w:r>
        <w:rPr>
          <w:sz w:val="22"/>
          <w:szCs w:val="22"/>
        </w:rPr>
        <w:t xml:space="preserve">Bu Yönergede geçen: </w:t>
      </w:r>
    </w:p>
    <w:p w14:paraId="64724C14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Üniversite, Gebze Teknik Üniversitesi’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; </w:t>
      </w:r>
    </w:p>
    <w:p w14:paraId="0FDD8751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Kütüphane, Prof. Dr. Nejat </w:t>
      </w:r>
      <w:proofErr w:type="spellStart"/>
      <w:r>
        <w:rPr>
          <w:sz w:val="22"/>
          <w:szCs w:val="22"/>
        </w:rPr>
        <w:t>Göyünç</w:t>
      </w:r>
      <w:proofErr w:type="spellEnd"/>
      <w:r>
        <w:rPr>
          <w:sz w:val="22"/>
          <w:szCs w:val="22"/>
        </w:rPr>
        <w:t xml:space="preserve"> Kütüphanesi’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; </w:t>
      </w:r>
    </w:p>
    <w:p w14:paraId="409CDF0E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Daire Başkanlığı, Kütüphane ve Dokümantasyon Daire Başkanlığı’ </w:t>
      </w:r>
      <w:proofErr w:type="spellStart"/>
      <w:r>
        <w:rPr>
          <w:sz w:val="22"/>
          <w:szCs w:val="22"/>
        </w:rPr>
        <w:t>nı</w:t>
      </w:r>
      <w:proofErr w:type="spellEnd"/>
      <w:r>
        <w:rPr>
          <w:sz w:val="22"/>
          <w:szCs w:val="22"/>
        </w:rPr>
        <w:t xml:space="preserve">; </w:t>
      </w:r>
    </w:p>
    <w:p w14:paraId="5D25F181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Materyal, Kütüphanede bulunan her türlü basılı ve elektronik bilgi kaynağını; </w:t>
      </w:r>
      <w:bookmarkStart w:id="0" w:name="_GoBack"/>
      <w:bookmarkEnd w:id="0"/>
    </w:p>
    <w:p w14:paraId="13AEBE67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Kullanıcı, Kütüphane hizmetlerinden yararlanan bütün kişileri ifade eder. </w:t>
      </w:r>
    </w:p>
    <w:p w14:paraId="31CB3568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Üyelik </w:t>
      </w:r>
    </w:p>
    <w:p w14:paraId="5BCCB544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3- </w:t>
      </w:r>
      <w:r>
        <w:rPr>
          <w:sz w:val="22"/>
          <w:szCs w:val="22"/>
        </w:rPr>
        <w:t xml:space="preserve">a) Üniversitenin akademik ve idari personeli ile tüm kayıtlı öğrencileri, Kütüphanenin doğal üyesidirler. </w:t>
      </w:r>
    </w:p>
    <w:p w14:paraId="5752CD6A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Üniversite dışından gelen kullanıcılar, Daire Başkanlığının izniyle Kütüphane materyalinden yararlanabilir; ancak üye olamazlar. </w:t>
      </w:r>
    </w:p>
    <w:p w14:paraId="1E9F41F0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Ödünç Verme </w:t>
      </w:r>
    </w:p>
    <w:p w14:paraId="5EB15347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4- </w:t>
      </w:r>
      <w:r>
        <w:rPr>
          <w:sz w:val="22"/>
          <w:szCs w:val="22"/>
        </w:rPr>
        <w:t xml:space="preserve">a) Üyeler, Kütüphaneden aşağıda belirtilen sayı ve sürelerde materyal ödünç alabilirler: </w:t>
      </w:r>
    </w:p>
    <w:p w14:paraId="53D4A262" w14:textId="77777777" w:rsidR="0019407B" w:rsidRDefault="0019407B" w:rsidP="0019407B">
      <w:pPr>
        <w:pStyle w:val="Default"/>
        <w:ind w:left="510"/>
        <w:rPr>
          <w:sz w:val="22"/>
          <w:szCs w:val="22"/>
        </w:rPr>
      </w:pPr>
      <w:r>
        <w:rPr>
          <w:sz w:val="22"/>
          <w:szCs w:val="22"/>
        </w:rPr>
        <w:t xml:space="preserve">-Öğretim üyeleri: 15 kitap, 1 dönem; </w:t>
      </w:r>
    </w:p>
    <w:p w14:paraId="1F667068" w14:textId="77777777" w:rsidR="0019407B" w:rsidRDefault="0019407B" w:rsidP="0019407B">
      <w:pPr>
        <w:pStyle w:val="Default"/>
        <w:ind w:left="510"/>
        <w:rPr>
          <w:sz w:val="22"/>
          <w:szCs w:val="22"/>
        </w:rPr>
      </w:pPr>
      <w:r>
        <w:rPr>
          <w:sz w:val="22"/>
          <w:szCs w:val="22"/>
        </w:rPr>
        <w:t xml:space="preserve">-Araştırma görevlileri ve okutmanlar: 10 kitap, 1 dönem; </w:t>
      </w:r>
    </w:p>
    <w:p w14:paraId="37F3015A" w14:textId="77777777" w:rsidR="0019407B" w:rsidRDefault="0019407B" w:rsidP="0019407B">
      <w:pPr>
        <w:pStyle w:val="Default"/>
        <w:ind w:left="510"/>
        <w:rPr>
          <w:sz w:val="22"/>
          <w:szCs w:val="22"/>
        </w:rPr>
      </w:pPr>
      <w:r>
        <w:rPr>
          <w:sz w:val="22"/>
          <w:szCs w:val="22"/>
        </w:rPr>
        <w:t xml:space="preserve">-Doktora ve yüksek lisans öğrencileri: 10 kitap, 35 gün; </w:t>
      </w:r>
    </w:p>
    <w:p w14:paraId="00879CAF" w14:textId="77777777" w:rsidR="0019407B" w:rsidRDefault="0019407B" w:rsidP="0019407B">
      <w:pPr>
        <w:pStyle w:val="Default"/>
        <w:ind w:left="510"/>
        <w:rPr>
          <w:sz w:val="22"/>
          <w:szCs w:val="22"/>
        </w:rPr>
      </w:pPr>
      <w:r>
        <w:rPr>
          <w:sz w:val="22"/>
          <w:szCs w:val="22"/>
        </w:rPr>
        <w:t xml:space="preserve">-Lisans öğrencileri ve idari personel: 6 kitap, 28 gün. </w:t>
      </w:r>
    </w:p>
    <w:p w14:paraId="6D92A7E2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Ödünç materyal alma işlemi sırasında üye, GTÜ kimliğini Kütüphane görevlisine göstermekle yükümlüdür. </w:t>
      </w:r>
    </w:p>
    <w:p w14:paraId="2E3F7FCA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Üzerinde gecikme cezası veya gecikmiş kitap bulunan kullanıcılar ödünç verme hizmetinden yararlanamaz. </w:t>
      </w:r>
    </w:p>
    <w:p w14:paraId="551642F8" w14:textId="77777777" w:rsidR="0019407B" w:rsidRDefault="0019407B" w:rsidP="00194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Referans ve Rezerv Bölümü kitapları, süreli yayınlar ve tezler ödünç verilmez. </w:t>
      </w:r>
    </w:p>
    <w:p w14:paraId="52141516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Uzatma ve Geri Çağırma </w:t>
      </w:r>
    </w:p>
    <w:p w14:paraId="6779C388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5- </w:t>
      </w:r>
      <w:r>
        <w:rPr>
          <w:sz w:val="22"/>
          <w:szCs w:val="22"/>
        </w:rPr>
        <w:t xml:space="preserve">a) Ödünç alınan materyalin süresi; öğretim üyelerince 4, diğer tüm kullanıcılarca 2 kez uzatılabilir. </w:t>
      </w:r>
    </w:p>
    <w:p w14:paraId="454F30BE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Başka bir kullanıcı tarafından ayırtılan materyalin( ders kitapları hariç) süresi uzatılamaz. </w:t>
      </w:r>
    </w:p>
    <w:p w14:paraId="0A0DB7ED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Üzerinde gecikme cezası veya gecikmiş kitap bulunan kullanıcılar süre uzatma yapamaz. </w:t>
      </w:r>
    </w:p>
    <w:p w14:paraId="4B55BCD7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Süre uzatma, şahsen Kütüphaneye gelerek veya elektronik ortamda yapılabilir.</w:t>
      </w:r>
    </w:p>
    <w:p w14:paraId="333A515C" w14:textId="77777777" w:rsidR="0019407B" w:rsidRDefault="0019407B" w:rsidP="0019407B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e) Kullanıcı; süresinin dolmamış olmasına rağmen geri çağırılması Daire Başkanlığınca gerekli görülen materyali, en geç 3 gün içerisinde Kütüphaneye iade etmekle yükümlüdür. </w:t>
      </w:r>
    </w:p>
    <w:p w14:paraId="5F4FF450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Ayırtma </w:t>
      </w:r>
    </w:p>
    <w:p w14:paraId="195C7C41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6- </w:t>
      </w:r>
      <w:r>
        <w:rPr>
          <w:sz w:val="22"/>
          <w:szCs w:val="22"/>
        </w:rPr>
        <w:t xml:space="preserve">a) Kullanıcı, başkası tarafından ödünç alınan bir materyali Kütüphane web sayfasından veya Ödünç Verme Bankosundan kendi adına ayırtabilir. </w:t>
      </w:r>
    </w:p>
    <w:p w14:paraId="0C177F44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b)Ayırtılan materyal, Kütüphaneye iade edildiğinde kullanıcıya “Alınmaya Hazır” mesajı e-posta ile gönderilir. </w:t>
      </w:r>
    </w:p>
    <w:p w14:paraId="7C7A0946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Ayırtılan materyal 3 gün içerisinde Ödünç Verme Bankosundan alınmalıdır. </w:t>
      </w:r>
    </w:p>
    <w:p w14:paraId="70C2BDC2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İadesi Geciken Kitaplar </w:t>
      </w:r>
    </w:p>
    <w:p w14:paraId="79F6BB14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7- </w:t>
      </w:r>
      <w:r>
        <w:rPr>
          <w:sz w:val="22"/>
          <w:szCs w:val="22"/>
        </w:rPr>
        <w:t xml:space="preserve">a) Ödünç aldığı materyali süresi içinde iade etmeyen kullanıcı, sürenin bitişini izleyen her gün için “Gecikme Cezası” ödemekle yükümlüdür. </w:t>
      </w:r>
    </w:p>
    <w:p w14:paraId="0973D4FF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Ödünç aldığı materyali süresi içinde iade etmeyen kullanıcılara aşağıdaki sürelerde 3 kez “Gecikme Hatırlatma Mesajı” gönderilir: </w:t>
      </w:r>
    </w:p>
    <w:p w14:paraId="3BBEEF50" w14:textId="77777777" w:rsidR="0019407B" w:rsidRDefault="0019407B" w:rsidP="0019407B">
      <w:pPr>
        <w:pStyle w:val="Default"/>
        <w:ind w:left="19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- 1. mesaj, iade tarihinden 1 gün sonra; </w:t>
      </w:r>
    </w:p>
    <w:p w14:paraId="26EF9E24" w14:textId="77777777" w:rsidR="0019407B" w:rsidRDefault="0019407B" w:rsidP="0019407B">
      <w:pPr>
        <w:pStyle w:val="Default"/>
        <w:ind w:left="19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- 2. mesaj, iade tarihinden 10 gün sonra; </w:t>
      </w:r>
    </w:p>
    <w:p w14:paraId="519288E5" w14:textId="77777777" w:rsidR="0019407B" w:rsidRDefault="0019407B" w:rsidP="0019407B">
      <w:pPr>
        <w:pStyle w:val="Default"/>
        <w:ind w:left="19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- 3. mesaj, iade tarihinden 30 gün sonra. </w:t>
      </w:r>
    </w:p>
    <w:p w14:paraId="7D9A8D68" w14:textId="77777777" w:rsidR="0019407B" w:rsidRDefault="0019407B" w:rsidP="0019407B">
      <w:pPr>
        <w:pStyle w:val="Default"/>
        <w:rPr>
          <w:sz w:val="22"/>
          <w:szCs w:val="22"/>
        </w:rPr>
      </w:pPr>
    </w:p>
    <w:p w14:paraId="2D2FD547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Bütün hatırlatmalara rağmen 60 gün içerisinde iade edilmeyen kitaplar kayıp sayılır ve 30 günlük “Gecikme Cezası”, kitabın güncel piyasa fiyatı ve “Kayıp İşlem Bedeli”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toplamı kullanıcıdan tahsil edilir. </w:t>
      </w:r>
    </w:p>
    <w:p w14:paraId="1F15E06F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Gecikme cezaları kesinlikle iptal edilmez. </w:t>
      </w:r>
    </w:p>
    <w:p w14:paraId="254FBB6C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Kaybedilen veya Hasar Gören Kitaplar </w:t>
      </w:r>
    </w:p>
    <w:p w14:paraId="7ED5E171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8- </w:t>
      </w:r>
      <w:r>
        <w:rPr>
          <w:sz w:val="22"/>
          <w:szCs w:val="22"/>
        </w:rPr>
        <w:t xml:space="preserve">a) Kullanıcıdan, kaybettiği veya hasar verdiği materyali 1 ay içerisinde temin etmesi istenir. </w:t>
      </w:r>
    </w:p>
    <w:p w14:paraId="6E36A9A1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Materyal temin edilemiyorsa, söz konusu materyalin fiyatı, “Kayıp İşlem Bedeli” ve varsa “Gecikme </w:t>
      </w:r>
      <w:proofErr w:type="spellStart"/>
      <w:r>
        <w:rPr>
          <w:sz w:val="22"/>
          <w:szCs w:val="22"/>
        </w:rPr>
        <w:t>Cezası”nın</w:t>
      </w:r>
      <w:proofErr w:type="spellEnd"/>
      <w:r>
        <w:rPr>
          <w:sz w:val="22"/>
          <w:szCs w:val="22"/>
        </w:rPr>
        <w:t xml:space="preserve"> toplamı olan tutar kullanıcıdan tahsil edilir. </w:t>
      </w:r>
    </w:p>
    <w:p w14:paraId="42166FD0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Çoğaltma Hizmeti </w:t>
      </w:r>
    </w:p>
    <w:p w14:paraId="71CC4ECF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9- </w:t>
      </w:r>
      <w:r>
        <w:rPr>
          <w:sz w:val="22"/>
          <w:szCs w:val="22"/>
        </w:rPr>
        <w:t xml:space="preserve">Kullanıcılar, 5846 sayılı Fikir ve Sanat Eserleri Kanunu’nun ilgili maddelerine aykırı olmamak koşuluyla Kütüphane koleksiyonunda bulunan yayınlardan ücreti karşılığında fotokopi çektirebilirler. </w:t>
      </w:r>
    </w:p>
    <w:p w14:paraId="45F849A5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Ücretler </w:t>
      </w:r>
    </w:p>
    <w:p w14:paraId="612E0EE3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10- </w:t>
      </w:r>
      <w:r>
        <w:rPr>
          <w:sz w:val="22"/>
          <w:szCs w:val="22"/>
        </w:rPr>
        <w:t xml:space="preserve">“Gecikme Cezası”, “Kayıp İşlem Bedeli” ve fotokopi ücreti, her yıl başında Daire Başkanlığının önerisi ve Rektörlük Makamının onayı ile belirlenir. </w:t>
      </w:r>
    </w:p>
    <w:p w14:paraId="3EFE1366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Belge Sağlama </w:t>
      </w:r>
    </w:p>
    <w:p w14:paraId="343B1057" w14:textId="77777777" w:rsidR="0019407B" w:rsidRDefault="0019407B" w:rsidP="001940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Madde 11- </w:t>
      </w:r>
      <w:r>
        <w:rPr>
          <w:sz w:val="22"/>
          <w:szCs w:val="22"/>
        </w:rPr>
        <w:t xml:space="preserve">a) Öğretim üyesi ve araştırma görevlisi olan kullanıcıların Kütüphane koleksiyonundan sağlanamayan belge( makale, </w:t>
      </w:r>
      <w:proofErr w:type="spellStart"/>
      <w:r>
        <w:rPr>
          <w:sz w:val="22"/>
          <w:szCs w:val="22"/>
        </w:rPr>
        <w:t>chapter</w:t>
      </w:r>
      <w:proofErr w:type="spellEnd"/>
      <w:r>
        <w:rPr>
          <w:sz w:val="22"/>
          <w:szCs w:val="22"/>
        </w:rPr>
        <w:t>, rapor, patent, standart vb.) gereksinimleri, yurtiçi ve yurtdışı kütüphanelerinden karşılanır</w:t>
      </w:r>
      <w:r>
        <w:rPr>
          <w:sz w:val="28"/>
          <w:szCs w:val="28"/>
        </w:rPr>
        <w:t xml:space="preserve">. </w:t>
      </w:r>
    </w:p>
    <w:p w14:paraId="58EE9CBD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Belge istekleri, Kütüphane web sayfasında bulunan “Makale İstek Formu” doldurularak iletilir. Bu işlem için Kütüphaneden şifre alınmalıdır. </w:t>
      </w:r>
    </w:p>
    <w:p w14:paraId="54FFF545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Bir kullanıcı, aynı anda en çok 10 makale isteği yapabilir.</w:t>
      </w:r>
    </w:p>
    <w:p w14:paraId="7A714682" w14:textId="77777777" w:rsidR="0019407B" w:rsidRDefault="0019407B" w:rsidP="0019407B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Yurtiçi ve yurtdışından sağlanan belge istekleriyle ilgili her türlü maliyet kullanıcı tarafından karşılanır. </w:t>
      </w:r>
    </w:p>
    <w:p w14:paraId="66AADF63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Ödünç Kitap Sağlama </w:t>
      </w:r>
    </w:p>
    <w:p w14:paraId="4448C40A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12- </w:t>
      </w:r>
      <w:r>
        <w:rPr>
          <w:sz w:val="22"/>
          <w:szCs w:val="22"/>
        </w:rPr>
        <w:t xml:space="preserve">a) Kütüphane koleksiyonunda bulunmayan kitaplar, öğretim üyesi ve araştırma görevlisi olan kullanıcılar için </w:t>
      </w:r>
      <w:proofErr w:type="spellStart"/>
      <w:r>
        <w:rPr>
          <w:sz w:val="22"/>
          <w:szCs w:val="22"/>
        </w:rPr>
        <w:t>Kütüphanelerarası</w:t>
      </w:r>
      <w:proofErr w:type="spellEnd"/>
      <w:r>
        <w:rPr>
          <w:sz w:val="22"/>
          <w:szCs w:val="22"/>
        </w:rPr>
        <w:t xml:space="preserve"> İşbirliği kapsamında ödünç getirtilir. </w:t>
      </w:r>
    </w:p>
    <w:p w14:paraId="36957CC4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Ödünç kitap istekleri, Kütüphane web sayfasında bulunan “Ödünç Kitap İstek Formu” doldurularak iletilir. Bu işlem için Kütüphaneden şifre alınmalıdır. </w:t>
      </w:r>
    </w:p>
    <w:p w14:paraId="1FE02979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Bir kullanıcı, aynı anda en çok 3 ödünç kitap isteği yapabilir. </w:t>
      </w:r>
    </w:p>
    <w:p w14:paraId="75A3B842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Ödünç alınan kitabın iadesinin gecikmesi, kaybedilmesi veya hasar görmesi durumunda, materyalin sağlandığı kurumun kuralları geçerlidir. Doğacak her türlü maliyet, istekte bulunan kullanıcı tarafından karşılanır. </w:t>
      </w:r>
    </w:p>
    <w:p w14:paraId="24E0A9C0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Yurtiçinden sağlanan kitabın getirtilmesi ile gönderilmesine ilişkin posta/kargo ücreti ve yurtdışından sağlanan isteklerde ilgili kurumların belirlediği ödünç kitap ücreti ile geri gönderme posta/kargo ücreti kullanıcı tarafından karşılanır. </w:t>
      </w:r>
    </w:p>
    <w:p w14:paraId="59DCE245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13- </w:t>
      </w:r>
      <w:r>
        <w:rPr>
          <w:sz w:val="22"/>
          <w:szCs w:val="22"/>
        </w:rPr>
        <w:t xml:space="preserve">Diğer üniversite ve bilimsel kuruluşların kütüphaneleri, Kütüphaneden 1 ay süreyle ve bu Yönergenin ilgili hükümlerine uymak koşuluyla ödünç kitap alabilir. </w:t>
      </w:r>
    </w:p>
    <w:p w14:paraId="09E161C3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Yürürlük </w:t>
      </w:r>
    </w:p>
    <w:p w14:paraId="26703083" w14:textId="77777777" w:rsidR="0019407B" w:rsidRDefault="0019407B" w:rsidP="0019407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14- </w:t>
      </w:r>
      <w:r>
        <w:rPr>
          <w:sz w:val="22"/>
          <w:szCs w:val="22"/>
        </w:rPr>
        <w:t xml:space="preserve">Bu Yönerge, Üniversite Senatosunca kabul edildiği tarihte yürürlüğe girer. </w:t>
      </w:r>
    </w:p>
    <w:p w14:paraId="3901CDAF" w14:textId="77777777" w:rsidR="0019407B" w:rsidRDefault="0019407B" w:rsidP="001940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Yürütme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1450"/>
        <w:gridCol w:w="1449"/>
        <w:gridCol w:w="2900"/>
      </w:tblGrid>
      <w:tr w:rsidR="0019407B" w14:paraId="4D0665A6" w14:textId="77777777">
        <w:trPr>
          <w:trHeight w:val="159"/>
        </w:trPr>
        <w:tc>
          <w:tcPr>
            <w:tcW w:w="8698" w:type="dxa"/>
            <w:gridSpan w:val="4"/>
          </w:tcPr>
          <w:p w14:paraId="153C7FFA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Madde 15- </w:t>
            </w:r>
            <w:r>
              <w:rPr>
                <w:sz w:val="22"/>
                <w:szCs w:val="22"/>
              </w:rPr>
              <w:t xml:space="preserve">Bu Yönerge hükümleri, Gebze Teknik Üniversitesi Rektörü tarafından yürütülür. </w:t>
            </w:r>
            <w:r>
              <w:rPr>
                <w:b/>
                <w:bCs/>
                <w:sz w:val="23"/>
                <w:szCs w:val="23"/>
              </w:rPr>
              <w:t xml:space="preserve">Yönergenin Kabul Edildiği Senato Kararı </w:t>
            </w:r>
          </w:p>
        </w:tc>
      </w:tr>
      <w:tr w:rsidR="0019407B" w14:paraId="3935EFFC" w14:textId="77777777">
        <w:trPr>
          <w:trHeight w:val="159"/>
        </w:trPr>
        <w:tc>
          <w:tcPr>
            <w:tcW w:w="4349" w:type="dxa"/>
            <w:gridSpan w:val="2"/>
          </w:tcPr>
          <w:p w14:paraId="09766441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Tarihi </w:t>
            </w:r>
          </w:p>
        </w:tc>
        <w:tc>
          <w:tcPr>
            <w:tcW w:w="4349" w:type="dxa"/>
            <w:gridSpan w:val="2"/>
          </w:tcPr>
          <w:p w14:paraId="1DF0C803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Sayısı </w:t>
            </w:r>
          </w:p>
        </w:tc>
      </w:tr>
      <w:tr w:rsidR="0019407B" w14:paraId="4A1246DE" w14:textId="77777777">
        <w:trPr>
          <w:trHeight w:val="156"/>
        </w:trPr>
        <w:tc>
          <w:tcPr>
            <w:tcW w:w="4349" w:type="dxa"/>
            <w:gridSpan w:val="2"/>
          </w:tcPr>
          <w:p w14:paraId="654468AB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27.01.2005 </w:t>
            </w:r>
          </w:p>
        </w:tc>
        <w:tc>
          <w:tcPr>
            <w:tcW w:w="4349" w:type="dxa"/>
            <w:gridSpan w:val="2"/>
          </w:tcPr>
          <w:p w14:paraId="0C7044F6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2005/2 </w:t>
            </w:r>
          </w:p>
        </w:tc>
      </w:tr>
      <w:tr w:rsidR="0019407B" w14:paraId="31953D84" w14:textId="77777777">
        <w:trPr>
          <w:trHeight w:val="159"/>
        </w:trPr>
        <w:tc>
          <w:tcPr>
            <w:tcW w:w="8698" w:type="dxa"/>
            <w:gridSpan w:val="4"/>
          </w:tcPr>
          <w:p w14:paraId="3A3580A6" w14:textId="77777777" w:rsidR="0019407B" w:rsidRDefault="0019407B">
            <w:pPr>
              <w:pStyle w:val="Default"/>
              <w:ind w:hanging="34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Yönerge’de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Değişiklik Yapan Üniversite Senatosu Kararları </w:t>
            </w:r>
          </w:p>
        </w:tc>
      </w:tr>
      <w:tr w:rsidR="0019407B" w14:paraId="206D5F73" w14:textId="77777777">
        <w:trPr>
          <w:trHeight w:val="159"/>
        </w:trPr>
        <w:tc>
          <w:tcPr>
            <w:tcW w:w="4349" w:type="dxa"/>
            <w:gridSpan w:val="2"/>
          </w:tcPr>
          <w:p w14:paraId="4565C94B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Tarihi </w:t>
            </w:r>
          </w:p>
        </w:tc>
        <w:tc>
          <w:tcPr>
            <w:tcW w:w="4349" w:type="dxa"/>
            <w:gridSpan w:val="2"/>
          </w:tcPr>
          <w:p w14:paraId="6CE82201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Sayısı </w:t>
            </w:r>
          </w:p>
        </w:tc>
      </w:tr>
      <w:tr w:rsidR="0019407B" w14:paraId="2CAD1343" w14:textId="77777777">
        <w:trPr>
          <w:trHeight w:val="156"/>
        </w:trPr>
        <w:tc>
          <w:tcPr>
            <w:tcW w:w="2899" w:type="dxa"/>
          </w:tcPr>
          <w:p w14:paraId="1EF38596" w14:textId="77777777" w:rsidR="0019407B" w:rsidRDefault="0019407B">
            <w:pPr>
              <w:pStyle w:val="Default"/>
              <w:jc w:val="center"/>
            </w:pPr>
            <w:r>
              <w:t xml:space="preserve">(1) </w:t>
            </w:r>
          </w:p>
        </w:tc>
        <w:tc>
          <w:tcPr>
            <w:tcW w:w="2899" w:type="dxa"/>
            <w:gridSpan w:val="2"/>
          </w:tcPr>
          <w:p w14:paraId="7F5897EA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24.12.2014 </w:t>
            </w:r>
          </w:p>
        </w:tc>
        <w:tc>
          <w:tcPr>
            <w:tcW w:w="2899" w:type="dxa"/>
          </w:tcPr>
          <w:p w14:paraId="04C8F6B4" w14:textId="77777777" w:rsidR="0019407B" w:rsidRDefault="001940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2014/40</w:t>
            </w:r>
          </w:p>
        </w:tc>
      </w:tr>
    </w:tbl>
    <w:p w14:paraId="06C8A9D7" w14:textId="77777777" w:rsidR="008E453B" w:rsidRDefault="008E453B"/>
    <w:sectPr w:rsidR="008E453B" w:rsidSect="00D662E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EC01" w14:textId="77777777" w:rsidR="00E0349C" w:rsidRDefault="00E0349C" w:rsidP="002310A9">
      <w:pPr>
        <w:spacing w:after="0" w:line="240" w:lineRule="auto"/>
      </w:pPr>
      <w:r>
        <w:separator/>
      </w:r>
    </w:p>
  </w:endnote>
  <w:endnote w:type="continuationSeparator" w:id="0">
    <w:p w14:paraId="63CB2185" w14:textId="77777777" w:rsidR="00E0349C" w:rsidRDefault="00E0349C" w:rsidP="002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F5F2" w14:textId="77777777" w:rsidR="00BA3A37" w:rsidRPr="005543A2" w:rsidRDefault="00BA3A37" w:rsidP="00BA3A3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356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23.11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14840A60" w14:textId="77777777" w:rsidR="00BA3A37" w:rsidRDefault="00BA3A37">
    <w:pPr>
      <w:pStyle w:val="AltBilgi"/>
    </w:pPr>
  </w:p>
  <w:p w14:paraId="288EC6F7" w14:textId="77777777" w:rsidR="00E903DF" w:rsidRDefault="00E90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2C72" w14:textId="77777777" w:rsidR="00E0349C" w:rsidRDefault="00E0349C" w:rsidP="002310A9">
      <w:pPr>
        <w:spacing w:after="0" w:line="240" w:lineRule="auto"/>
      </w:pPr>
      <w:r>
        <w:separator/>
      </w:r>
    </w:p>
  </w:footnote>
  <w:footnote w:type="continuationSeparator" w:id="0">
    <w:p w14:paraId="77D7721C" w14:textId="77777777" w:rsidR="00E0349C" w:rsidRDefault="00E0349C" w:rsidP="002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BE43" w14:textId="47FDF377" w:rsidR="002310A9" w:rsidRDefault="00DA7BFA">
    <w:pPr>
      <w:pStyle w:val="stBilgi"/>
    </w:pPr>
    <w:r>
      <w:t>0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9"/>
      <w:gridCol w:w="5386"/>
      <w:gridCol w:w="1560"/>
      <w:gridCol w:w="1382"/>
    </w:tblGrid>
    <w:tr w:rsidR="002310A9" w:rsidRPr="002310A9" w14:paraId="25D93779" w14:textId="77777777" w:rsidTr="0068041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4984D858" w14:textId="77777777" w:rsidR="002310A9" w:rsidRPr="002310A9" w:rsidRDefault="002310A9" w:rsidP="002310A9">
          <w:pPr>
            <w:pStyle w:val="stBilgi"/>
          </w:pPr>
          <w:r w:rsidRPr="002310A9">
            <w:rPr>
              <w:noProof/>
              <w:lang w:eastAsia="tr-TR"/>
            </w:rPr>
            <w:drawing>
              <wp:inline distT="0" distB="0" distL="0" distR="0" wp14:anchorId="4E4C3CE6" wp14:editId="5DC91321">
                <wp:extent cx="1056488" cy="78522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370" cy="79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86C972B" w14:textId="77777777" w:rsidR="0019407B" w:rsidRDefault="0019407B" w:rsidP="0019407B">
          <w:pPr>
            <w:pStyle w:val="Default"/>
          </w:pPr>
        </w:p>
        <w:p w14:paraId="48EFEF03" w14:textId="77777777" w:rsidR="0019407B" w:rsidRDefault="0019407B" w:rsidP="0019407B">
          <w:pPr>
            <w:pStyle w:val="Default"/>
            <w:jc w:val="center"/>
            <w:rPr>
              <w:sz w:val="23"/>
              <w:szCs w:val="23"/>
            </w:rPr>
          </w:pPr>
          <w:r>
            <w:t xml:space="preserve"> </w:t>
          </w:r>
        </w:p>
        <w:p w14:paraId="37B12E3E" w14:textId="77777777" w:rsidR="0019407B" w:rsidRDefault="0019407B" w:rsidP="00B8540C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Prof. Dr. NEJAT GÖYÜNÇ KÜTÜPHANESİ</w:t>
          </w:r>
        </w:p>
        <w:p w14:paraId="2347C66F" w14:textId="77777777" w:rsidR="0019407B" w:rsidRDefault="0019407B" w:rsidP="00B8540C">
          <w:pPr>
            <w:pStyle w:val="Default"/>
            <w:jc w:val="center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HİZMETLERİNDEN YARARLANMA</w:t>
          </w:r>
        </w:p>
        <w:p w14:paraId="139455DC" w14:textId="77777777" w:rsidR="002310A9" w:rsidRPr="002310A9" w:rsidRDefault="0019407B" w:rsidP="00B8540C">
          <w:pPr>
            <w:pStyle w:val="stBilgi"/>
            <w:jc w:val="center"/>
          </w:pPr>
          <w:proofErr w:type="spellStart"/>
          <w:r>
            <w:rPr>
              <w:b/>
              <w:bCs/>
              <w:sz w:val="23"/>
              <w:szCs w:val="23"/>
            </w:rPr>
            <w:t>YÖNERGESi</w:t>
          </w:r>
          <w:proofErr w:type="spellEnd"/>
        </w:p>
      </w:tc>
      <w:tc>
        <w:tcPr>
          <w:tcW w:w="1560" w:type="dxa"/>
          <w:shd w:val="clear" w:color="auto" w:fill="auto"/>
          <w:vAlign w:val="center"/>
        </w:tcPr>
        <w:p w14:paraId="3CAEA1FA" w14:textId="77777777" w:rsidR="002310A9" w:rsidRPr="002310A9" w:rsidRDefault="002310A9" w:rsidP="002310A9">
          <w:pPr>
            <w:pStyle w:val="stBilgi"/>
          </w:pPr>
          <w:r w:rsidRPr="002310A9"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1288D17C" w14:textId="44D2BB34" w:rsidR="002310A9" w:rsidRPr="002310A9" w:rsidRDefault="00B8540C" w:rsidP="002310A9">
          <w:pPr>
            <w:pStyle w:val="stBilgi"/>
            <w:rPr>
              <w:b/>
            </w:rPr>
          </w:pPr>
          <w:r>
            <w:rPr>
              <w:b/>
            </w:rPr>
            <w:t>YÖ-0</w:t>
          </w:r>
          <w:r w:rsidR="00DA7BFA">
            <w:rPr>
              <w:b/>
            </w:rPr>
            <w:t>0</w:t>
          </w:r>
          <w:r>
            <w:rPr>
              <w:b/>
            </w:rPr>
            <w:t>32</w:t>
          </w:r>
        </w:p>
      </w:tc>
    </w:tr>
    <w:tr w:rsidR="002310A9" w:rsidRPr="002310A9" w14:paraId="2C37B5A1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931E3FE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A04423E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006E1C7E" w14:textId="77777777" w:rsidR="002310A9" w:rsidRPr="002310A9" w:rsidRDefault="002310A9" w:rsidP="002310A9">
          <w:pPr>
            <w:pStyle w:val="stBilgi"/>
          </w:pPr>
          <w:r w:rsidRPr="002310A9">
            <w:t>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1B47CAB1" w14:textId="77777777" w:rsidR="002310A9" w:rsidRPr="002310A9" w:rsidRDefault="00B8540C" w:rsidP="002310A9">
          <w:pPr>
            <w:pStyle w:val="stBilgi"/>
            <w:rPr>
              <w:b/>
            </w:rPr>
          </w:pPr>
          <w:r>
            <w:rPr>
              <w:b/>
            </w:rPr>
            <w:t>06.12.2017</w:t>
          </w:r>
        </w:p>
      </w:tc>
    </w:tr>
    <w:tr w:rsidR="002310A9" w:rsidRPr="002310A9" w14:paraId="4DE3D331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03FB1D9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696B78C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6F0C52B1" w14:textId="77777777" w:rsidR="002310A9" w:rsidRPr="002310A9" w:rsidRDefault="002310A9" w:rsidP="002310A9">
          <w:pPr>
            <w:pStyle w:val="stBilgi"/>
          </w:pPr>
          <w:r w:rsidRPr="002310A9"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46CD5287" w14:textId="77777777" w:rsidR="002310A9" w:rsidRPr="002310A9" w:rsidRDefault="00B8540C" w:rsidP="002310A9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2310A9" w:rsidRPr="002310A9" w14:paraId="124A7ED4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829E9F3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B00DF60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2B864662" w14:textId="77777777" w:rsidR="002310A9" w:rsidRPr="002310A9" w:rsidRDefault="002310A9" w:rsidP="002310A9">
          <w:pPr>
            <w:pStyle w:val="stBilgi"/>
          </w:pPr>
          <w:r w:rsidRPr="002310A9"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5946F5A4" w14:textId="6FA61C8A" w:rsidR="002310A9" w:rsidRPr="002310A9" w:rsidRDefault="00DA7BFA" w:rsidP="002310A9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2310A9" w:rsidRPr="002310A9" w14:paraId="1C92DE72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4EF05438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4DBD3F0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305E9819" w14:textId="77777777" w:rsidR="002310A9" w:rsidRPr="002310A9" w:rsidRDefault="002310A9" w:rsidP="002310A9">
          <w:pPr>
            <w:pStyle w:val="stBilgi"/>
          </w:pPr>
          <w:r w:rsidRPr="002310A9"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37FDBEF0" w14:textId="4064C418" w:rsidR="002310A9" w:rsidRPr="002310A9" w:rsidRDefault="00B8540C" w:rsidP="002310A9">
          <w:pPr>
            <w:pStyle w:val="stBilgi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DA7BFA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>-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DA7BFA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96C8C69" w14:textId="77777777" w:rsidR="002310A9" w:rsidRDefault="002310A9">
    <w:pPr>
      <w:pStyle w:val="stBilgi"/>
    </w:pPr>
  </w:p>
  <w:p w14:paraId="64537F8B" w14:textId="77777777" w:rsidR="002310A9" w:rsidRDefault="002310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0C"/>
    <w:rsid w:val="0019407B"/>
    <w:rsid w:val="001F596D"/>
    <w:rsid w:val="002310A9"/>
    <w:rsid w:val="002A0A52"/>
    <w:rsid w:val="00523AA4"/>
    <w:rsid w:val="006B350E"/>
    <w:rsid w:val="0081180C"/>
    <w:rsid w:val="008E453B"/>
    <w:rsid w:val="00AF56CB"/>
    <w:rsid w:val="00B8540C"/>
    <w:rsid w:val="00BA3A37"/>
    <w:rsid w:val="00D662E8"/>
    <w:rsid w:val="00DA7BFA"/>
    <w:rsid w:val="00E0349C"/>
    <w:rsid w:val="00E903DF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8727"/>
  <w15:chartTrackingRefBased/>
  <w15:docId w15:val="{35DA731E-89B4-45E8-B2CD-E9A310B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0A9"/>
  </w:style>
  <w:style w:type="paragraph" w:styleId="AltBilgi">
    <w:name w:val="footer"/>
    <w:basedOn w:val="Normal"/>
    <w:link w:val="Al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0A9"/>
  </w:style>
  <w:style w:type="paragraph" w:customStyle="1" w:styleId="Default">
    <w:name w:val="Default"/>
    <w:rsid w:val="0019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5</cp:revision>
  <dcterms:created xsi:type="dcterms:W3CDTF">2017-12-04T08:36:00Z</dcterms:created>
  <dcterms:modified xsi:type="dcterms:W3CDTF">2018-06-18T08:03:00Z</dcterms:modified>
</cp:coreProperties>
</file>